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заседания №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25.06.2025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г., 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-00 час.,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читальный зал библиотеки им. А.С. Пушкина 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пр. А. Ахматовой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23)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75"/>
        <w:gridCol w:w="2835"/>
      </w:tblGrid>
      <w:tr>
        <w:trPr>
          <w:trHeight w:val="72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1.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О рассмотрении предложения Комиссии по вопросам имущественных и земельных правоотношений, градостроительства, архитектуры, экологии и природных ресурсов и Комиссии по вопросам жизнеобеспечения, жилищно-коммунального хозяйства и развития городской инфраструктуры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Общественного совета муниципального образования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городской округ Евпатория Республики Крым по обустройству колумбария в г. Евпатория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2.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О подготовке Положения </w:t>
            </w:r>
            <w:r>
              <w:rPr>
                <w:rFonts w:eastAsia="Calibri" w:ascii="Times New Roman" w:hAnsi="Times New Roman"/>
                <w:b w:val="false"/>
                <w:bCs w:val="false"/>
                <w:sz w:val="28"/>
                <w:szCs w:val="28"/>
                <w:lang w:val="ru-RU" w:eastAsia="en-US"/>
              </w:rPr>
              <w:t>о муниципальном общежитии в городском округе Евпатория Республики Крым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Гачегов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Сергей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Михайлович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3.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 рассмотрении предложений по озеленению города Евпатории педагога дополнительного образования, члена Союза журналистов России Бондарь А.Ю.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Гачегов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Сергей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Михайлович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Разное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LibreOffice/24.2.3.2$Windows_X86_64 LibreOffice_project/433d9c2ded56988e8a90e6b2e771ee4e6a5ab2ba</Application>
  <AppVersion>15.0000</AppVersion>
  <Pages>1</Pages>
  <Words>116</Words>
  <Characters>854</Characters>
  <CharactersWithSpaces>953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2024-05-22T13:09:00Z</dcterms:created>
  <dc:creator>Vc180814</dc:creator>
  <dc:description/>
  <dc:language>ru-RU</dc:language>
  <cp:lastModifiedBy/>
  <cp:lastPrinted>2025-06-23T17:33:08Z</cp:lastPrinted>
  <dcterms:modified xsi:type="dcterms:W3CDTF">2025-06-23T17:40:13Z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