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>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г. Евпатория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 xml:space="preserve">                                                                                   13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 xml:space="preserve"> ноября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2025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Председатель Общественного совета – 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- члены Общественного совета муниципального образования городской округ Евпатория Республики Крым – 16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приглашенные – 10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Об утверждении формата проведения торжественной церемонии вручения государственных наград родственникам погибших участников СВО.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 xml:space="preserve">2.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О проведении работ по сносу и компенсационной высадке зеленых насаждений по адресу: ул. Кирова, 35.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3. Ознакомление с ответом ФГУП «Почта Крыма» по вопросу выпуска государственных знаков почтовой оплаты в 2025 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 xml:space="preserve">4. О проделанной работе 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постоянной рабочей группы для проведения общественных проверок.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5. 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1.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ab/>
        <w:t>В связи с отсутствием секретаря Общественного совета Сысоевой Н.К., предлагаю избрать секретарем заседания Бирюкову И.В.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избрать секретарем заседания Бирюкову И.В..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ГОЛОСОВАЛИ: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 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Об утверждении формата проведения торжественной церемонии вручения государственных наград родственникам погибших участников СВО.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Отметил, что 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целях достойного увековечивания памяти героев, отдавших жизнь при исполнении воинского долга в ходе специальной военной операции, и оказания знаков особого уважения их семьям,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необходимо разработать формат церемонии.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ab/>
        <w:t>Предложил проведение торжественной церемонии вручения государственных наград родственникам погибших участников СВО на заседании сессий Евпаторийского городского совета Республики Крым.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Глава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sz w:val="26"/>
          <w:szCs w:val="26"/>
          <w:u w:val="none"/>
          <w:em w:val="none"/>
          <w:lang w:val="ru-RU" w:eastAsia="en-US"/>
        </w:rPr>
        <w:t xml:space="preserve"> – председатель Евпаторийского городского совета Республики Крым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sz w:val="26"/>
          <w:szCs w:val="26"/>
          <w:u w:val="none"/>
          <w:em w:val="none"/>
          <w:lang w:val="ru-RU" w:eastAsia="en-US"/>
        </w:rPr>
        <w:t>Герасимова Г.В.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Отметила, что данное решение – не просто формальность. Это знак нашей глубочайшей благодарности и вечной памяти тем, кто, не щадя жизни, встал на защиту нашей Родины. Евпаторийский городской совет Республики Крым  тщательно продумает формат этой церемонии, чтобы она прошла достойно, с максимальным уважением к чувствам родных и близких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РЕШИЛИ: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val="ru-RU" w:eastAsia="en-US"/>
        </w:rPr>
        <w:t xml:space="preserve">1) поддержать предложение о торжественном проведении церемонии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вручения государственных наград родственникам погибших участников СВО на заседании сессий Евпаторийского городского совета Республики Крым; 2) направить данную инициативу 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val="ru-RU" w:eastAsia="en-US"/>
        </w:rPr>
        <w:t xml:space="preserve"> Евпаторийский городской совет Республики Крым и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оенный комиссариат городов Евпатория, Саки и Сакского района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2. СЛУШАЛИ: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</w:rPr>
        <w:t xml:space="preserve">заместителя начальника департамента городского хозяйства администрации города Евпатории Республики Крым </w:t>
      </w: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>Залевского Ю.В.</w:t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  <w:t>О проведении работ по сносу и компенсационной высадке зеленых насаждений по адресу: ул. Кирова, 35.</w:t>
      </w:r>
    </w:p>
    <w:p>
      <w:pPr>
        <w:pStyle w:val="Normal"/>
        <w:spacing w:lineRule="auto" w:line="240" w:before="0" w:after="0"/>
        <w:jc w:val="both"/>
        <w:rPr>
          <w:b w:val="false"/>
          <w:sz w:val="26"/>
        </w:rPr>
      </w:pPr>
      <w:r>
        <w:rPr>
          <w:rFonts w:eastAsia="Calibri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en-US"/>
        </w:rPr>
        <w:t>Проинформировал о том, что з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>астройщик ООО «СЗ «Ривьера Евпатория» приступил к реализации инвестиционного проекта по строительству апартаментного комплекса « Апарт -отель Ривьера Евпатории» по адресу: г.Евпатория, ул. Кирова, 35.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en-US"/>
        </w:rPr>
        <w:tab/>
        <w:t xml:space="preserve">Отметил, что 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sz w:val="26"/>
          <w:szCs w:val="26"/>
          <w:lang w:val="ru-RU" w:eastAsia="en-US"/>
        </w:rPr>
        <w:t xml:space="preserve">на земельном участке с кадастровым номером 90:18:010111:117 возникла необходимость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вырубки</w:t>
      </w:r>
      <w:r>
        <w:rPr>
          <w:rFonts w:ascii="Times New Roman" w:hAnsi="Times New Roman"/>
          <w:b w:val="false"/>
          <w:bCs w:val="false"/>
          <w:i w:val="false"/>
          <w:color w:val="000000"/>
          <w:sz w:val="26"/>
          <w:szCs w:val="26"/>
        </w:rPr>
        <w:t xml:space="preserve"> зеленых насаждений в связи с  проведением строительно-монтажных работ.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представитель застройщика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 xml:space="preserve"> ООО «СЗ «Ривьера Евпатория»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>Килеса А.Н.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ab/>
        <w:t xml:space="preserve">Проинформировала о том, что </w:t>
      </w:r>
      <w:r>
        <w:rPr>
          <w:rFonts w:eastAsia="Calibri" w:cs="Times New Roman" w:ascii="TimesNewRomanPSMT" w:hAnsi="TimesNewRomanPSMT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>атурным обследованием местности установлено что, альтернативные варианты реализации объекта "Комплекс апартаментов со встроенными помещениями общественного назначения по адресу: Республика Крым, г. Евпатория, ул. Кирова, 35, на земельном участке с кадастровым номером 90:18:010111:117, исключающие вырубку зеленых насаждений, отсутствуют.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ab/>
        <w:t>Руководствуясь Решением Сессии № 68 Евпаторийского городского Совета Республики Крым от 26.05.2023 № 2-68/22 «О внесении изменений в Правила создания, содержания и охраны зеленых насаждений на территории муниципального образования городской округ Евпатория Республики Крым», компенсационной посадке подлежат вырубаемые деревья и кустарники из расчета дерево за дерево и куст за куст, с учетом коэффициента приживаемости растений не ниже 1,2, а при сносе (удалении, вырубке) декоративных и ценных видов (пород) деревьев и кустарников дополнительно применять коэффициент не ниже 2.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ab/>
        <w:t>В ходе комиссионного обследования состояния зеленых насаждений, произрастающих на территории по объекту строительства "Комплекс апартаментов со встроенными помещениями общественного назначения по адресу: Республика Крым, г. Евпатория, ул. Кирова, 35, на земельном участке с кадастровым номером 90:18:010111:117 Всего произрастает 2120 ед. зеленых насаждений из них: 1485 ед. деревьев (21 ед. в сухостойном состоянии, 1797 ед. в удовлетворительном состоянии; 302 ед. кустарниковой растительности в удовлетворительном состоянии), 333 ед. сорной растительности.</w:t>
      </w:r>
    </w:p>
    <w:p>
      <w:pPr>
        <w:pStyle w:val="Normal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ab/>
        <w:t>Краснокнижных зеленых насаждений на территории по вышеуказанному адресу 19.09.2025 не обнаружено.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ab/>
        <w:t>Учитывая применение необходимых коэффициентов, всего подлежит компенсационной высадке: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>1. 3956 ед. деревьев: из них 3557: особо ценных и ценных пород с учетом коэффициента приживаемости растений не ниже 1,2, а также с применением дополнительного коэффициента 2; малоценных пород деревьев 399 ед.;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olor w:val="000000"/>
          <w:sz w:val="26"/>
          <w:szCs w:val="26"/>
        </w:rPr>
        <w:t>2. 656 ед. кустарниковой растительности.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6"/>
          <w:szCs w:val="26"/>
        </w:rPr>
        <w:tab/>
        <w:t xml:space="preserve">Итого компенсационной высадке подлежит 3956 шт. деревьев и 656 шт. кустарников.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6"/>
          <w:szCs w:val="26"/>
        </w:rPr>
        <w:tab/>
        <w:t xml:space="preserve">Обратилась к членам ОС с просьбой поддержки  для получения  </w:t>
      </w:r>
      <w:r>
        <w:rPr>
          <w:rFonts w:ascii="Fira Sans;serif" w:hAnsi="Fira Sans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порубочного билета на удаление деревьев и кустарников, расположенных по адресу: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ул. Кирова, 35, на земельном участке с кадастровым номером 90:18:010111:117.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</w:rPr>
        <w:t>члены Общественного совета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Иванов О.В., Пекарников А.Н., Олейникова Е.И., Селиванов В.В., Батюк В.В.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1) принять информацию к сведению;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2) поддержать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проведении работ по сносу и компенсационной высадке зеленых насаждений по адресу: ул. Кирова, 35, с условием доработки (обсудить качество высаж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ваемых древесных пород с дендрологами, членами ОС, представителями администрации с учетом места высадки деревьев и соседствующх растений), доработку предложений необходимо предоставить на заседание ОС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до 15 декабря 2025 года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.                                  3) согласованная ОС компенсационная высадка должна быть произведена до 25 мая 2026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- 15; «против» - 1;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3.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  <w:t>Ознакомление с ответом ФГУП «Почта Крыма» по вопросу выпуска государственных знаков почтовой оплаты в 2025 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Проинформировал о поступившем ответе от ФГУП «Почта Крыма» по вопросу выпуска государственных знаков почтовой оплаты в 2025 году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 xml:space="preserve">в честь 110-летия открытия железнодорожного сообщения в городе Евпатория. В ответе сообщалось, что выпуск марок возможен только в юбилейные даты,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ru-RU" w:eastAsia="en-US"/>
        </w:rPr>
        <w:t>кратные 50.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ru-RU" w:eastAsia="en-US"/>
        </w:rPr>
        <w:tab/>
        <w:t xml:space="preserve">Предложил членам ОС подготовить информацию о памятных датах муниципального образования для дальнейшего предоставления в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themeColor="dark1" w:val="000000"/>
          <w:spacing w:val="0"/>
          <w:sz w:val="26"/>
          <w:szCs w:val="26"/>
          <w:lang w:val="ru-RU" w:eastAsia="en-US"/>
        </w:rPr>
        <w:t>ФГУП «Почта Крыма».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1)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принять информацию к сведению; 2)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подготовить информацию о памятных датах муниципального образования для дальнейшего предоставления в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ФГУП «Почта Крыма».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4. СЛУШАЛИ: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</w:rPr>
        <w:t>заместителя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Гачегова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  <w:t xml:space="preserve">О проделанной работе 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постоянной рабочей группы для проведения общественных проверок.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Проинформировал членов ОС о том, что было проверено более 20 детских площадок.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Проведен визуальный осмотр оборудования и покрытия детских площадок на предмет безопасности, соответствия требованиям нормативных документов и готовности к эксплуатации. Предложил продолжить проверку площадок, расположенных на общественных территория (парки, скверы и т. д.)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1)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принять информацию к сведению; 2)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продолжить проверку площадок, расположенных на общественных территория (парки, скверы и т. д.).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Fira Sans;serif" w:hAnsi="Fira Sans;serif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494949"/>
          <w:spacing w:val="0"/>
          <w:kern w:val="0"/>
          <w:sz w:val="24"/>
          <w:szCs w:val="26"/>
          <w:u w:val="none"/>
          <w:em w:val="none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РАЗНОЕ.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председатель Общественного совета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Щукин К.А.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Отметил о важности корректного поведения в социальных сетях членов Общественного совета.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Члены Общественного совета, как представители гражданского общества, играют важную роль в формировании общественного мнения и взаимодействии с органами власти. Их поведение, особенно в социальных сетях, оказывает значительное влияние на репутацию совета, доверие к его деятельности и эффективность его работы.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Times New Roman" w:hAnsi="Times New Roman"/>
          <w:b/>
          <w:bCs/>
          <w:color w:val="auto"/>
          <w:sz w:val="26"/>
          <w:szCs w:val="26"/>
        </w:rPr>
        <w:t xml:space="preserve">ГОЛОСОВАЛИ: </w:t>
      </w:r>
      <w:r>
        <w:rPr>
          <w:rStyle w:val="Strong"/>
          <w:rFonts w:ascii="Times New Roman" w:hAnsi="Times New Roman"/>
          <w:b w:val="false"/>
          <w:bCs w:val="false"/>
          <w:color w:val="auto"/>
          <w:sz w:val="26"/>
          <w:szCs w:val="26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заместитель главы администрации города Евпатории Республики Крым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Симакова В.В.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Проинформировала о ходе подготовки к празднованию Нового года и Рождества в муниципальном образовании городской округ Евпатория Республики Крым. Предложила членам ОС принять участие в украшении одной из новогодних елок на Фестивальной площади.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1)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принять информацию к сведению; 2) украсить одну из новогодних елок на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Фестивальной площади.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Председатель               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eastAsia="ru-RU"/>
        </w:rPr>
        <w:t xml:space="preserve">                                                            </w:t>
        <w:tab/>
        <w:t xml:space="preserve">         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Секретарь                                                                                         </w:t>
        <w:tab/>
        <w:t xml:space="preserve">     И.В. Бирюкова</w:t>
        <w:tab/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991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  <w:font w:name="Fira Sans">
    <w:altName w:val="serif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 w:cs="Tahoma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4"/>
      <w:szCs w:val="24"/>
      <w:lang w:eastAsia="ru-RU"/>
    </w:rPr>
  </w:style>
  <w:style w:type="character" w:styleId="User-guide">
    <w:name w:val="user-guide"/>
    <w:basedOn w:val="DefaultParagraphFont"/>
    <w:qFormat/>
    <w:rPr/>
  </w:style>
  <w:style w:type="character" w:styleId="Username">
    <w:name w:val="username"/>
    <w:basedOn w:val="DefaultParagraphFont"/>
    <w:qFormat/>
    <w:rPr/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ascii="Calibri" w:hAnsi="Calibri" w:eastAsia="Calibri" w:cs="Tahoma"/>
      <w:color w:val="auto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Application>LibreOffice/24.2.3.2$Windows_X86_64 LibreOffice_project/433d9c2ded56988e8a90e6b2e771ee4e6a5ab2ba</Application>
  <AppVersion>15.0000</AppVersion>
  <Pages>4</Pages>
  <Words>1136</Words>
  <Characters>7746</Characters>
  <CharactersWithSpaces>9245</CharactersWithSpaces>
  <Paragraphs>67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2025-11-20T14:39:16Z</cp:lastPrinted>
  <dcterms:modified xsi:type="dcterms:W3CDTF">2025-11-20T14:57:27Z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