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9B" w:rsidRDefault="00EE04EA" w:rsidP="0058079B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C0363" w:rsidRPr="005F604E" w:rsidRDefault="00EE04EA" w:rsidP="0058079B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613D0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613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13D0">
        <w:rPr>
          <w:rFonts w:ascii="Times New Roman" w:hAnsi="Times New Roman" w:cs="Times New Roman"/>
          <w:sz w:val="24"/>
          <w:szCs w:val="24"/>
        </w:rPr>
        <w:t xml:space="preserve">департамента финансов </w:t>
      </w:r>
      <w:r w:rsidR="0058079B" w:rsidRPr="005F604E">
        <w:rPr>
          <w:rFonts w:ascii="Times New Roman" w:hAnsi="Times New Roman" w:cs="Times New Roman"/>
          <w:sz w:val="24"/>
          <w:szCs w:val="24"/>
        </w:rPr>
        <w:t>администрации города Евпатории Республики</w:t>
      </w:r>
      <w:proofErr w:type="gramEnd"/>
      <w:r w:rsidR="0058079B" w:rsidRPr="005F604E">
        <w:rPr>
          <w:rFonts w:ascii="Times New Roman" w:hAnsi="Times New Roman" w:cs="Times New Roman"/>
          <w:sz w:val="24"/>
          <w:szCs w:val="24"/>
        </w:rPr>
        <w:t xml:space="preserve"> Крым</w:t>
      </w:r>
    </w:p>
    <w:p w:rsidR="0058079B" w:rsidRPr="005F604E" w:rsidRDefault="0058079B" w:rsidP="0058079B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3D366A">
        <w:rPr>
          <w:rFonts w:ascii="Times New Roman" w:hAnsi="Times New Roman" w:cs="Times New Roman"/>
          <w:sz w:val="24"/>
          <w:szCs w:val="24"/>
        </w:rPr>
        <w:t>от</w:t>
      </w:r>
      <w:r w:rsidR="002613D0" w:rsidRPr="003D366A">
        <w:rPr>
          <w:rFonts w:ascii="Times New Roman" w:hAnsi="Times New Roman" w:cs="Times New Roman"/>
          <w:sz w:val="24"/>
          <w:szCs w:val="24"/>
        </w:rPr>
        <w:t xml:space="preserve"> </w:t>
      </w:r>
      <w:r w:rsidR="003D366A" w:rsidRPr="003D366A">
        <w:rPr>
          <w:rFonts w:ascii="Times New Roman" w:hAnsi="Times New Roman" w:cs="Times New Roman"/>
          <w:sz w:val="24"/>
          <w:szCs w:val="24"/>
        </w:rPr>
        <w:t>2</w:t>
      </w:r>
      <w:r w:rsidR="00F30335">
        <w:rPr>
          <w:rFonts w:ascii="Times New Roman" w:hAnsi="Times New Roman" w:cs="Times New Roman"/>
          <w:sz w:val="24"/>
          <w:szCs w:val="24"/>
        </w:rPr>
        <w:t>2</w:t>
      </w:r>
      <w:r w:rsidR="002613D0" w:rsidRPr="003D366A">
        <w:rPr>
          <w:rFonts w:ascii="Times New Roman" w:hAnsi="Times New Roman" w:cs="Times New Roman"/>
          <w:sz w:val="24"/>
          <w:szCs w:val="24"/>
        </w:rPr>
        <w:t>.0</w:t>
      </w:r>
      <w:r w:rsidR="003D366A" w:rsidRPr="003D366A">
        <w:rPr>
          <w:rFonts w:ascii="Times New Roman" w:hAnsi="Times New Roman" w:cs="Times New Roman"/>
          <w:sz w:val="24"/>
          <w:szCs w:val="24"/>
        </w:rPr>
        <w:t>3</w:t>
      </w:r>
      <w:r w:rsidR="002613D0" w:rsidRPr="003D366A">
        <w:rPr>
          <w:rFonts w:ascii="Times New Roman" w:hAnsi="Times New Roman" w:cs="Times New Roman"/>
          <w:sz w:val="24"/>
          <w:szCs w:val="24"/>
        </w:rPr>
        <w:t>.202</w:t>
      </w:r>
      <w:r w:rsidR="00F30335">
        <w:rPr>
          <w:rFonts w:ascii="Times New Roman" w:hAnsi="Times New Roman" w:cs="Times New Roman"/>
          <w:sz w:val="24"/>
          <w:szCs w:val="24"/>
        </w:rPr>
        <w:t>4</w:t>
      </w:r>
      <w:r w:rsidR="002613D0" w:rsidRPr="003D366A">
        <w:rPr>
          <w:rFonts w:ascii="Times New Roman" w:hAnsi="Times New Roman" w:cs="Times New Roman"/>
          <w:sz w:val="24"/>
          <w:szCs w:val="24"/>
        </w:rPr>
        <w:t xml:space="preserve"> </w:t>
      </w:r>
      <w:r w:rsidRPr="003D366A">
        <w:rPr>
          <w:rFonts w:ascii="Times New Roman" w:hAnsi="Times New Roman" w:cs="Times New Roman"/>
          <w:sz w:val="24"/>
          <w:szCs w:val="24"/>
        </w:rPr>
        <w:t>№</w:t>
      </w:r>
      <w:r w:rsidR="002613D0" w:rsidRPr="003D366A">
        <w:rPr>
          <w:rFonts w:ascii="Times New Roman" w:hAnsi="Times New Roman" w:cs="Times New Roman"/>
          <w:sz w:val="24"/>
          <w:szCs w:val="24"/>
        </w:rPr>
        <w:t xml:space="preserve"> </w:t>
      </w:r>
      <w:r w:rsidR="00A338F8" w:rsidRPr="003D366A">
        <w:rPr>
          <w:rFonts w:ascii="Times New Roman" w:hAnsi="Times New Roman" w:cs="Times New Roman"/>
          <w:sz w:val="24"/>
          <w:szCs w:val="24"/>
        </w:rPr>
        <w:t>01</w:t>
      </w:r>
      <w:r w:rsidR="00F30335">
        <w:rPr>
          <w:rFonts w:ascii="Times New Roman" w:hAnsi="Times New Roman" w:cs="Times New Roman"/>
          <w:sz w:val="24"/>
          <w:szCs w:val="24"/>
        </w:rPr>
        <w:t>–</w:t>
      </w:r>
      <w:r w:rsidR="00A338F8" w:rsidRPr="003D366A">
        <w:rPr>
          <w:rFonts w:ascii="Times New Roman" w:hAnsi="Times New Roman" w:cs="Times New Roman"/>
          <w:sz w:val="24"/>
          <w:szCs w:val="24"/>
        </w:rPr>
        <w:t>0</w:t>
      </w:r>
      <w:r w:rsidR="00EE04EA" w:rsidRPr="003D366A">
        <w:rPr>
          <w:rFonts w:ascii="Times New Roman" w:hAnsi="Times New Roman" w:cs="Times New Roman"/>
          <w:sz w:val="24"/>
          <w:szCs w:val="24"/>
        </w:rPr>
        <w:t>5</w:t>
      </w:r>
      <w:r w:rsidR="00A338F8" w:rsidRPr="003D366A">
        <w:rPr>
          <w:rFonts w:ascii="Times New Roman" w:hAnsi="Times New Roman" w:cs="Times New Roman"/>
          <w:sz w:val="24"/>
          <w:szCs w:val="24"/>
        </w:rPr>
        <w:t>/</w:t>
      </w:r>
      <w:r w:rsidR="00F30335">
        <w:rPr>
          <w:rFonts w:ascii="Times New Roman" w:hAnsi="Times New Roman" w:cs="Times New Roman"/>
          <w:sz w:val="24"/>
          <w:szCs w:val="24"/>
        </w:rPr>
        <w:t>69</w:t>
      </w:r>
    </w:p>
    <w:p w:rsidR="006735CE" w:rsidRDefault="006735CE" w:rsidP="009B0ED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Т Ч Е Т </w:t>
      </w:r>
    </w:p>
    <w:p w:rsidR="003F6210" w:rsidRDefault="003F6210" w:rsidP="008A6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</w:t>
      </w:r>
    </w:p>
    <w:p w:rsidR="003F6210" w:rsidRPr="002613D0" w:rsidRDefault="002613D0" w:rsidP="008A6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613D0">
        <w:rPr>
          <w:rFonts w:ascii="Times New Roman" w:hAnsi="Times New Roman" w:cs="Times New Roman"/>
          <w:bCs/>
          <w:i/>
          <w:sz w:val="24"/>
          <w:szCs w:val="24"/>
        </w:rPr>
        <w:t>(наименование ответственного исполнителя)</w:t>
      </w:r>
    </w:p>
    <w:p w:rsidR="00A47805" w:rsidRDefault="003F6210" w:rsidP="008A6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6735CE">
        <w:rPr>
          <w:rFonts w:ascii="Times New Roman" w:hAnsi="Times New Roman" w:cs="Times New Roman"/>
          <w:b/>
          <w:bCs/>
          <w:sz w:val="24"/>
          <w:szCs w:val="24"/>
        </w:rPr>
        <w:t>б исполнении к</w:t>
      </w:r>
      <w:r w:rsidR="00900BE4" w:rsidRPr="00C70CB4">
        <w:rPr>
          <w:rFonts w:ascii="Times New Roman" w:hAnsi="Times New Roman" w:cs="Times New Roman"/>
          <w:b/>
          <w:bCs/>
          <w:sz w:val="24"/>
          <w:szCs w:val="24"/>
        </w:rPr>
        <w:t>омплекс</w:t>
      </w:r>
      <w:r w:rsidR="006735C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900BE4" w:rsidRPr="00C70CB4">
        <w:rPr>
          <w:rFonts w:ascii="Times New Roman" w:hAnsi="Times New Roman" w:cs="Times New Roman"/>
          <w:b/>
          <w:bCs/>
          <w:sz w:val="24"/>
          <w:szCs w:val="24"/>
        </w:rPr>
        <w:t xml:space="preserve"> мер по выполнению условий </w:t>
      </w:r>
      <w:r w:rsidR="00B702D7" w:rsidRPr="00C70CB4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00BE4" w:rsidRPr="00C70CB4">
        <w:rPr>
          <w:rFonts w:ascii="Times New Roman" w:hAnsi="Times New Roman" w:cs="Times New Roman"/>
          <w:b/>
          <w:bCs/>
          <w:sz w:val="24"/>
          <w:szCs w:val="24"/>
        </w:rPr>
        <w:t xml:space="preserve">оглашения о мерах </w:t>
      </w:r>
    </w:p>
    <w:p w:rsidR="00A47805" w:rsidRDefault="00900BE4" w:rsidP="008A6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CB4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2613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0CB4">
        <w:rPr>
          <w:rFonts w:ascii="Times New Roman" w:hAnsi="Times New Roman" w:cs="Times New Roman"/>
          <w:b/>
          <w:bCs/>
          <w:sz w:val="24"/>
          <w:szCs w:val="24"/>
        </w:rPr>
        <w:t>социально-экономическому развитию и</w:t>
      </w:r>
      <w:r w:rsidR="00562CE4" w:rsidRPr="00C70C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0CB4">
        <w:rPr>
          <w:rFonts w:ascii="Times New Roman" w:hAnsi="Times New Roman" w:cs="Times New Roman"/>
          <w:b/>
          <w:bCs/>
          <w:sz w:val="24"/>
          <w:szCs w:val="24"/>
        </w:rPr>
        <w:t xml:space="preserve">оздоровлению </w:t>
      </w:r>
      <w:proofErr w:type="gramStart"/>
      <w:r w:rsidRPr="00C70CB4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proofErr w:type="gramEnd"/>
      <w:r w:rsidR="002613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7805" w:rsidRDefault="00900BE4" w:rsidP="008A6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CB4">
        <w:rPr>
          <w:rFonts w:ascii="Times New Roman" w:hAnsi="Times New Roman" w:cs="Times New Roman"/>
          <w:b/>
          <w:bCs/>
          <w:sz w:val="24"/>
          <w:szCs w:val="24"/>
        </w:rPr>
        <w:t>финансов муниципального образования городской округ Евпатория</w:t>
      </w:r>
      <w:r w:rsidR="002613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8079B" w:rsidRDefault="00900BE4" w:rsidP="008A6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CB4">
        <w:rPr>
          <w:rFonts w:ascii="Times New Roman" w:hAnsi="Times New Roman" w:cs="Times New Roman"/>
          <w:b/>
          <w:bCs/>
          <w:sz w:val="24"/>
          <w:szCs w:val="24"/>
        </w:rPr>
        <w:t>Республики Крым на 202</w:t>
      </w:r>
      <w:r w:rsidR="0022774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70CB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A47805">
        <w:rPr>
          <w:rFonts w:ascii="Times New Roman" w:hAnsi="Times New Roman" w:cs="Times New Roman"/>
          <w:b/>
          <w:bCs/>
          <w:sz w:val="24"/>
          <w:szCs w:val="24"/>
        </w:rPr>
        <w:t xml:space="preserve"> (далее – Комплекс мер)</w:t>
      </w:r>
    </w:p>
    <w:p w:rsidR="003F6210" w:rsidRDefault="003F6210" w:rsidP="008A65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__________ 202</w:t>
      </w:r>
      <w:r w:rsidR="00227748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227748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2774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A656E" w:rsidRDefault="008A656E" w:rsidP="008A65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16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992"/>
        <w:gridCol w:w="1276"/>
        <w:gridCol w:w="2835"/>
        <w:gridCol w:w="3402"/>
        <w:gridCol w:w="1418"/>
      </w:tblGrid>
      <w:tr w:rsidR="004F1176" w:rsidTr="004F1176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E7A" w:rsidRPr="005D7A47" w:rsidRDefault="006A0E7A" w:rsidP="008A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7">
              <w:rPr>
                <w:rFonts w:ascii="Times New Roman" w:hAnsi="Times New Roman" w:cs="Times New Roman"/>
                <w:sz w:val="24"/>
                <w:szCs w:val="24"/>
              </w:rPr>
              <w:t>№ пункта в Комплексе мер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E7A" w:rsidRPr="005D7A47" w:rsidRDefault="006A0E7A" w:rsidP="008A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E7A" w:rsidRPr="005D7A47" w:rsidRDefault="006A0E7A" w:rsidP="008A656E">
            <w:pPr>
              <w:pStyle w:val="Default"/>
              <w:jc w:val="center"/>
              <w:rPr>
                <w:bCs/>
              </w:rPr>
            </w:pPr>
            <w:r w:rsidRPr="005D7A47">
              <w:rPr>
                <w:bCs/>
              </w:rPr>
              <w:t xml:space="preserve">Единица </w:t>
            </w:r>
            <w:proofErr w:type="spellStart"/>
            <w:r w:rsidRPr="005D7A47">
              <w:rPr>
                <w:bCs/>
              </w:rPr>
              <w:t>изме</w:t>
            </w:r>
            <w:proofErr w:type="spellEnd"/>
          </w:p>
          <w:p w:rsidR="006A0E7A" w:rsidRPr="005D7A47" w:rsidRDefault="006A0E7A" w:rsidP="008A656E">
            <w:pPr>
              <w:pStyle w:val="Default"/>
              <w:jc w:val="center"/>
              <w:rPr>
                <w:bCs/>
              </w:rPr>
            </w:pPr>
            <w:r w:rsidRPr="005D7A47">
              <w:rPr>
                <w:bCs/>
              </w:rPr>
              <w:t>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E7A" w:rsidRPr="005D7A47" w:rsidRDefault="006A0E7A" w:rsidP="008A656E">
            <w:pPr>
              <w:pStyle w:val="Default"/>
              <w:jc w:val="center"/>
            </w:pPr>
            <w:r w:rsidRPr="005D7A47">
              <w:rPr>
                <w:bCs/>
              </w:rPr>
              <w:t>Плановое значение, установленное Комплексом мер</w:t>
            </w:r>
          </w:p>
          <w:p w:rsidR="006A0E7A" w:rsidRPr="005D7A47" w:rsidRDefault="006A0E7A" w:rsidP="008A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E7A" w:rsidRPr="005D7A47" w:rsidRDefault="006A0E7A" w:rsidP="008A656E">
            <w:pPr>
              <w:pStyle w:val="Default"/>
              <w:jc w:val="center"/>
            </w:pPr>
            <w:r w:rsidRPr="005D7A47">
              <w:rPr>
                <w:bCs/>
              </w:rPr>
              <w:t xml:space="preserve">Плановое значение по состоянию на 1 число месяца, следующего за </w:t>
            </w:r>
            <w:proofErr w:type="gramStart"/>
            <w:r w:rsidRPr="005D7A47">
              <w:rPr>
                <w:bCs/>
              </w:rPr>
              <w:t>отчетным</w:t>
            </w:r>
            <w:proofErr w:type="gramEnd"/>
            <w:r w:rsidRPr="005D7A47">
              <w:rPr>
                <w:bCs/>
              </w:rPr>
              <w:t>, в 20</w:t>
            </w:r>
            <w:r>
              <w:rPr>
                <w:bCs/>
              </w:rPr>
              <w:t>2</w:t>
            </w:r>
            <w:r w:rsidR="0056442B">
              <w:rPr>
                <w:bCs/>
              </w:rPr>
              <w:t>4</w:t>
            </w:r>
            <w:r w:rsidRPr="005D7A47">
              <w:rPr>
                <w:bCs/>
              </w:rPr>
              <w:t xml:space="preserve"> году </w:t>
            </w:r>
          </w:p>
          <w:p w:rsidR="006A0E7A" w:rsidRPr="005D7A47" w:rsidRDefault="006A0E7A" w:rsidP="008A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E7A" w:rsidRPr="005D7A47" w:rsidRDefault="006A0E7A" w:rsidP="008A656E">
            <w:pPr>
              <w:pStyle w:val="Default"/>
              <w:jc w:val="center"/>
            </w:pPr>
            <w:proofErr w:type="gramStart"/>
            <w:r w:rsidRPr="005D7A47">
              <w:rPr>
                <w:bCs/>
              </w:rPr>
              <w:t>Фактическое значение на 1 число месяца, следующего за отчетным, в текущем финансовом году (согласно отчетным данным за соответствующий период 202</w:t>
            </w:r>
            <w:r w:rsidR="0056442B">
              <w:rPr>
                <w:bCs/>
              </w:rPr>
              <w:t>4</w:t>
            </w:r>
            <w:r w:rsidRPr="005D7A47">
              <w:rPr>
                <w:bCs/>
              </w:rPr>
              <w:t xml:space="preserve"> года) </w:t>
            </w:r>
            <w:proofErr w:type="gramEnd"/>
          </w:p>
          <w:p w:rsidR="006A0E7A" w:rsidRPr="005D7A47" w:rsidRDefault="006A0E7A" w:rsidP="008A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E7A" w:rsidRPr="005D7A47" w:rsidRDefault="006A0E7A" w:rsidP="008A656E">
            <w:pPr>
              <w:pStyle w:val="Default"/>
              <w:jc w:val="center"/>
              <w:rPr>
                <w:bCs/>
              </w:rPr>
            </w:pPr>
            <w:r w:rsidRPr="005D7A47">
              <w:rPr>
                <w:bCs/>
              </w:rPr>
              <w:t xml:space="preserve">Пояснение значений показателей, указанных в графе 5 и (или) графе 6 </w:t>
            </w:r>
          </w:p>
        </w:tc>
      </w:tr>
    </w:tbl>
    <w:p w:rsidR="006A0E7A" w:rsidRDefault="006A0E7A" w:rsidP="00195079">
      <w:pPr>
        <w:spacing w:after="0" w:line="1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992"/>
        <w:gridCol w:w="1276"/>
        <w:gridCol w:w="2835"/>
        <w:gridCol w:w="3402"/>
        <w:gridCol w:w="1418"/>
      </w:tblGrid>
      <w:tr w:rsidR="005D7A47" w:rsidRPr="00071D36" w:rsidTr="004F1176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5D7A47" w:rsidRPr="005D7A47" w:rsidRDefault="005D7A47" w:rsidP="008A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D7A47" w:rsidRPr="005D7A47" w:rsidRDefault="005D7A47" w:rsidP="008A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A47" w:rsidRPr="005D7A47" w:rsidRDefault="005D7A47" w:rsidP="008A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A47" w:rsidRPr="005D7A47" w:rsidRDefault="005D7A47" w:rsidP="008A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7A47" w:rsidRPr="005D7A47" w:rsidRDefault="005D7A47" w:rsidP="008A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7A47" w:rsidRPr="005D7A47" w:rsidRDefault="005D7A47" w:rsidP="008A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5D7A47" w:rsidRPr="005D7A47" w:rsidRDefault="005D7A47" w:rsidP="008A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5079" w:rsidRPr="00195079" w:rsidTr="00C91DF5">
        <w:tc>
          <w:tcPr>
            <w:tcW w:w="15168" w:type="dxa"/>
            <w:gridSpan w:val="7"/>
          </w:tcPr>
          <w:p w:rsidR="005D7A47" w:rsidRPr="00195079" w:rsidRDefault="00D142EB" w:rsidP="008A656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Пункт 2.1.1 Соглашения. М</w:t>
            </w:r>
            <w:r w:rsidR="005D7A47" w:rsidRPr="0019507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еры </w:t>
            </w:r>
            <w:r w:rsidRPr="0019507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</w:t>
            </w:r>
            <w:r w:rsidR="005D7A47" w:rsidRPr="0019507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снижени</w:t>
            </w:r>
            <w:r w:rsidRPr="0019507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ю</w:t>
            </w:r>
            <w:r w:rsidR="005D7A47" w:rsidRPr="0019507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уровня </w:t>
            </w:r>
            <w:proofErr w:type="spellStart"/>
            <w:r w:rsidR="005D7A47" w:rsidRPr="0019507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дотационности</w:t>
            </w:r>
            <w:proofErr w:type="spellEnd"/>
            <w:r w:rsidR="005D7A47" w:rsidRPr="0019507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и увеличени</w:t>
            </w:r>
            <w:r w:rsidRPr="0019507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ю</w:t>
            </w:r>
            <w:r w:rsidR="005D7A47" w:rsidRPr="0019507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налоговых и неналоговых доходов бюджета муниципального образования </w:t>
            </w:r>
            <w:r w:rsidR="005D7A47" w:rsidRPr="001950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городской округ Евпатория</w:t>
            </w:r>
            <w:r w:rsidR="005D7A47" w:rsidRPr="0019507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Республики Крым</w:t>
            </w:r>
          </w:p>
        </w:tc>
      </w:tr>
      <w:tr w:rsidR="00195079" w:rsidRPr="00195079" w:rsidTr="00F924AA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D52FF" w:rsidRPr="00195079" w:rsidRDefault="006D52FF" w:rsidP="008A6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6D52FF" w:rsidRPr="00195079" w:rsidRDefault="006D52FF" w:rsidP="008A656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предоставляемых органами местного самоуправления муниципального образования </w:t>
            </w:r>
            <w:r w:rsidRPr="00195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городской округ Евпатория</w:t>
            </w:r>
            <w:r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Республики Крым</w:t>
            </w:r>
          </w:p>
          <w:p w:rsidR="006D52FF" w:rsidRPr="00195079" w:rsidRDefault="006D52FF" w:rsidP="008A65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52FF" w:rsidRPr="00195079" w:rsidRDefault="006D52FF" w:rsidP="008A656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D52FF" w:rsidRPr="00195079" w:rsidRDefault="006D52FF" w:rsidP="008A656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 позднее 1 июня</w:t>
            </w:r>
          </w:p>
          <w:p w:rsidR="006D52FF" w:rsidRPr="00195079" w:rsidRDefault="006D52FF" w:rsidP="008A6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2024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D52FF" w:rsidRPr="00195079" w:rsidRDefault="006D52FF" w:rsidP="008A6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D52FF" w:rsidRPr="00195079" w:rsidRDefault="006D52FF" w:rsidP="008A656E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отчете за 1 полугодие, 9 месяцев 2024 года и 2024 год указываются реквизиты письма о направлении в департамент финансов администрации города Евпатории Республики Крым пакета документов в соответствии с </w:t>
            </w:r>
            <w:proofErr w:type="spellStart"/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3.2.5. п. 3.2. раздела 3 порядка формирования перечня </w:t>
            </w:r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налоговых расходов муниципального образования городской округ Евпатория Республики Крым и оценке налоговых расходов муниципального образования городской округ Евпатория Республики Крым, утвержденного</w:t>
            </w:r>
            <w:proofErr w:type="gramEnd"/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постановлением администрации города Евпатории Республики Крым от 12.09.2019 № 1765-п, с изменениями от 30.01.2020   № 80-п, от 17.03.2021 № 360-п</w:t>
            </w:r>
            <w:r w:rsidR="006C5281"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от 04.08.2023 № 2496-п (с учетом постановления от 14.08.2023 № 2536-п)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52FF" w:rsidRPr="00195079" w:rsidRDefault="006D52FF" w:rsidP="008A656E">
            <w:pPr>
              <w:pStyle w:val="Default"/>
              <w:jc w:val="both"/>
              <w:rPr>
                <w:color w:val="000000" w:themeColor="text1"/>
              </w:rPr>
            </w:pPr>
          </w:p>
        </w:tc>
      </w:tr>
      <w:tr w:rsidR="00195079" w:rsidRPr="00195079" w:rsidTr="00F924AA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1423" w:rsidRPr="00195079" w:rsidRDefault="00DF1423" w:rsidP="008A6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1423" w:rsidRPr="00195079" w:rsidRDefault="00DF1423" w:rsidP="008A656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роста налоговых и неналоговых доходов по итогам исполнения бюджета муниципального образования </w:t>
            </w:r>
            <w:r w:rsidRPr="00195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городской округ Евпатория</w:t>
            </w:r>
            <w:r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Республики Крым за 2024 год по сравнению с уровнем исполнения за 2023 год, в том числе:</w:t>
            </w:r>
          </w:p>
          <w:p w:rsidR="00DF1423" w:rsidRPr="00195079" w:rsidRDefault="00DF1423" w:rsidP="008A656E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ind w:left="0" w:firstLine="1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главным администраторам доходов бюджета, утвердившим плановые показатели на 2024 год с ростом к факту 2023 года, обеспечить процент роста не ниже утвержденного (8,05 %);</w:t>
            </w:r>
          </w:p>
          <w:p w:rsidR="00DF1423" w:rsidRPr="00195079" w:rsidRDefault="00DF1423" w:rsidP="008A656E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ind w:left="0" w:firstLine="1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главным администраторам доходов бюджета, утвердившим плановые показатели на 2024 год ниже факта 2023 года, обеспечить получение доходов в 2024 году на уровне фактических </w:t>
            </w:r>
            <w:r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поступлений 2023 года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1423" w:rsidRPr="00195079" w:rsidRDefault="00DF1423" w:rsidP="008A656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1423" w:rsidRPr="00195079" w:rsidRDefault="00DF1423" w:rsidP="008A656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1423" w:rsidRPr="00195079" w:rsidRDefault="00DF1423" w:rsidP="008A656E">
            <w:pPr>
              <w:pStyle w:val="Default"/>
              <w:jc w:val="both"/>
              <w:rPr>
                <w:color w:val="000000" w:themeColor="text1"/>
              </w:rPr>
            </w:pPr>
            <w:proofErr w:type="gramStart"/>
            <w:r w:rsidRPr="00195079">
              <w:rPr>
                <w:color w:val="000000" w:themeColor="text1"/>
              </w:rPr>
              <w:t>В отчете за 1 квартал, полугодие, 9 месяцев 202</w:t>
            </w:r>
            <w:r w:rsidR="0056442B" w:rsidRPr="00195079">
              <w:rPr>
                <w:color w:val="000000" w:themeColor="text1"/>
              </w:rPr>
              <w:t>4</w:t>
            </w:r>
            <w:r w:rsidRPr="00195079">
              <w:rPr>
                <w:color w:val="000000" w:themeColor="text1"/>
              </w:rPr>
              <w:t xml:space="preserve"> года и 202</w:t>
            </w:r>
            <w:r w:rsidR="0056442B" w:rsidRPr="00195079">
              <w:rPr>
                <w:color w:val="000000" w:themeColor="text1"/>
              </w:rPr>
              <w:t>4</w:t>
            </w:r>
            <w:r w:rsidRPr="00195079">
              <w:rPr>
                <w:color w:val="000000" w:themeColor="text1"/>
              </w:rPr>
              <w:t xml:space="preserve"> год значение показателя указывается согласно плановому показателю на 202</w:t>
            </w:r>
            <w:r w:rsidR="0056442B" w:rsidRPr="00195079">
              <w:rPr>
                <w:color w:val="000000" w:themeColor="text1"/>
              </w:rPr>
              <w:t>4</w:t>
            </w:r>
            <w:r w:rsidRPr="00195079">
              <w:rPr>
                <w:color w:val="000000" w:themeColor="text1"/>
              </w:rPr>
              <w:t xml:space="preserve"> год, утвержденному по главному администратору доходов бюджета (определяется как отношение утвержденного годового планового показателя на 202</w:t>
            </w:r>
            <w:r w:rsidR="0056442B" w:rsidRPr="00195079">
              <w:rPr>
                <w:color w:val="000000" w:themeColor="text1"/>
              </w:rPr>
              <w:t>4</w:t>
            </w:r>
            <w:r w:rsidRPr="00195079">
              <w:rPr>
                <w:color w:val="000000" w:themeColor="text1"/>
              </w:rPr>
              <w:t xml:space="preserve"> год по состоянию на отчетную дату к фактическому </w:t>
            </w:r>
            <w:r w:rsidRPr="00195079">
              <w:rPr>
                <w:color w:val="000000" w:themeColor="text1"/>
              </w:rPr>
              <w:lastRenderedPageBreak/>
              <w:t>показателю по итогу за 202</w:t>
            </w:r>
            <w:r w:rsidR="0056442B" w:rsidRPr="00195079">
              <w:rPr>
                <w:color w:val="000000" w:themeColor="text1"/>
              </w:rPr>
              <w:t>3</w:t>
            </w:r>
            <w:r w:rsidRPr="00195079">
              <w:rPr>
                <w:color w:val="000000" w:themeColor="text1"/>
              </w:rPr>
              <w:t xml:space="preserve"> год) </w:t>
            </w:r>
            <w:proofErr w:type="gram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1423" w:rsidRPr="00195079" w:rsidRDefault="00DF1423" w:rsidP="008A656E">
            <w:pPr>
              <w:pStyle w:val="Default"/>
              <w:jc w:val="center"/>
              <w:rPr>
                <w:color w:val="000000" w:themeColor="text1"/>
              </w:rPr>
            </w:pPr>
          </w:p>
          <w:p w:rsidR="00DF1423" w:rsidRPr="00195079" w:rsidRDefault="00DF1423" w:rsidP="008A656E">
            <w:pPr>
              <w:pStyle w:val="Default"/>
              <w:jc w:val="center"/>
              <w:rPr>
                <w:color w:val="000000" w:themeColor="text1"/>
              </w:rPr>
            </w:pPr>
            <w:r w:rsidRPr="00195079">
              <w:rPr>
                <w:color w:val="000000" w:themeColor="text1"/>
              </w:rPr>
              <w:t>Значение показателя указывается в отчете за 202</w:t>
            </w:r>
            <w:r w:rsidR="00C37AC7" w:rsidRPr="00195079">
              <w:rPr>
                <w:color w:val="000000" w:themeColor="text1"/>
              </w:rPr>
              <w:t>4</w:t>
            </w:r>
            <w:r w:rsidRPr="00195079">
              <w:rPr>
                <w:color w:val="000000" w:themeColor="text1"/>
              </w:rPr>
              <w:t xml:space="preserve"> год</w:t>
            </w:r>
          </w:p>
          <w:p w:rsidR="00DF1423" w:rsidRPr="00195079" w:rsidRDefault="00DF1423" w:rsidP="008A6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1423" w:rsidRPr="00195079" w:rsidRDefault="00DF1423" w:rsidP="008A6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F1423" w:rsidRPr="00195079" w:rsidRDefault="00DF1423" w:rsidP="008A656E">
            <w:pPr>
              <w:pStyle w:val="Default"/>
              <w:jc w:val="center"/>
              <w:rPr>
                <w:color w:val="000000" w:themeColor="text1"/>
              </w:rPr>
            </w:pPr>
          </w:p>
        </w:tc>
      </w:tr>
      <w:tr w:rsidR="00195079" w:rsidRPr="00195079" w:rsidTr="00F948F3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22D1" w:rsidRPr="00195079" w:rsidRDefault="003422D1" w:rsidP="008A6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22D1" w:rsidRPr="00195079" w:rsidRDefault="003422D1" w:rsidP="008A656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95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Утверждение плана («дорожной карты») по взысканию дебиторской задолженности по платежам в бюджет муниципального образования, пеням и штрафам по ним, разработанного в соответствии с общими требованиями к регламенту реализации полномочий администратора доходов бюджета по взысканию дебиторской задолженности по платежам в бюджет, пеням и штрафам по ним, утвержденными приказом Министерства финансов Российской Федерации от 18 ноября 2022 года № 172н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22D1" w:rsidRPr="00195079" w:rsidRDefault="003422D1" w:rsidP="008A656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22D1" w:rsidRPr="00195079" w:rsidRDefault="003422D1" w:rsidP="008A656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 позднее 1 апреля</w:t>
            </w:r>
          </w:p>
          <w:p w:rsidR="003422D1" w:rsidRPr="00195079" w:rsidRDefault="003422D1" w:rsidP="008A6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2024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22D1" w:rsidRPr="00195079" w:rsidRDefault="003422D1" w:rsidP="008A6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22D1" w:rsidRPr="00195079" w:rsidRDefault="003422D1" w:rsidP="008A656E">
            <w:pPr>
              <w:pStyle w:val="Default"/>
              <w:jc w:val="center"/>
              <w:rPr>
                <w:color w:val="000000" w:themeColor="text1"/>
              </w:rPr>
            </w:pPr>
            <w:r w:rsidRPr="00195079">
              <w:rPr>
                <w:color w:val="000000" w:themeColor="text1"/>
              </w:rPr>
              <w:t xml:space="preserve">Значение показателя за 1 квартал, полугодие, 9 месяцев 2024 года и 2024 год </w:t>
            </w:r>
          </w:p>
          <w:p w:rsidR="003422D1" w:rsidRPr="00195079" w:rsidRDefault="003422D1" w:rsidP="008A656E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22D1" w:rsidRPr="00195079" w:rsidRDefault="003422D1" w:rsidP="008A656E">
            <w:pPr>
              <w:pStyle w:val="Default"/>
              <w:jc w:val="center"/>
              <w:rPr>
                <w:color w:val="000000" w:themeColor="text1"/>
              </w:rPr>
            </w:pPr>
          </w:p>
        </w:tc>
      </w:tr>
      <w:tr w:rsidR="00195079" w:rsidRPr="00195079" w:rsidTr="00F948F3">
        <w:tc>
          <w:tcPr>
            <w:tcW w:w="709" w:type="dxa"/>
            <w:shd w:val="clear" w:color="auto" w:fill="FFFFFF" w:themeFill="background1"/>
            <w:vAlign w:val="center"/>
          </w:tcPr>
          <w:p w:rsidR="003422D1" w:rsidRPr="00195079" w:rsidRDefault="003422D1" w:rsidP="008A6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422D1" w:rsidRPr="00195079" w:rsidRDefault="003422D1" w:rsidP="008A656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 по увеличению налоговых и неналоговых доходов бюджета </w:t>
            </w:r>
            <w:r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Pr="00195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городской округ Евпатория</w:t>
            </w:r>
            <w:r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Республики Крым</w:t>
            </w:r>
            <w:r w:rsidRPr="00195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установленных приложением к Соглашению, и обеспечение дополнительных поступлений в бюджет </w:t>
            </w:r>
            <w:r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Pr="00195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городской округ Евпатория</w:t>
            </w:r>
            <w:r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Республики Крым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117B1" w:rsidRPr="00195079" w:rsidRDefault="009167C6" w:rsidP="008A656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чел.; </w:t>
            </w:r>
            <w:r w:rsidR="00B117B1"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ед.;</w:t>
            </w:r>
          </w:p>
          <w:p w:rsidR="003422D1" w:rsidRPr="00195079" w:rsidRDefault="00B117B1" w:rsidP="008A656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22D1" w:rsidRPr="00195079" w:rsidRDefault="00B117B1" w:rsidP="009167C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Значение показателя указывается согласно </w:t>
            </w:r>
            <w:r w:rsidR="009167C6"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соответствующим </w:t>
            </w:r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9167C6"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оказателям, </w:t>
            </w:r>
            <w:r w:rsidRPr="00195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установленны</w:t>
            </w:r>
            <w:r w:rsidR="009167C6" w:rsidRPr="00195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195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приложением к Соглашению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422D1" w:rsidRPr="00195079" w:rsidRDefault="001548E1" w:rsidP="008A656E">
            <w:pPr>
              <w:pStyle w:val="Default"/>
              <w:jc w:val="center"/>
              <w:rPr>
                <w:color w:val="000000" w:themeColor="text1"/>
              </w:rPr>
            </w:pPr>
            <w:r w:rsidRPr="00195079">
              <w:rPr>
                <w:color w:val="000000" w:themeColor="text1"/>
              </w:rPr>
              <w:t>Х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422D1" w:rsidRPr="00195079" w:rsidRDefault="003422D1" w:rsidP="008A656E">
            <w:pPr>
              <w:pStyle w:val="Default"/>
              <w:jc w:val="center"/>
              <w:rPr>
                <w:color w:val="000000" w:themeColor="text1"/>
              </w:rPr>
            </w:pPr>
            <w:r w:rsidRPr="00195079">
              <w:rPr>
                <w:color w:val="000000" w:themeColor="text1"/>
              </w:rPr>
              <w:t xml:space="preserve">Значение показателя за 1 квартал, полугодие, 9 месяцев 2024 года и 2024 год </w:t>
            </w:r>
          </w:p>
          <w:p w:rsidR="003422D1" w:rsidRPr="00195079" w:rsidRDefault="003422D1" w:rsidP="008A656E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22D1" w:rsidRPr="00195079" w:rsidRDefault="003422D1" w:rsidP="008A656E">
            <w:pPr>
              <w:pStyle w:val="Default"/>
              <w:jc w:val="center"/>
              <w:rPr>
                <w:color w:val="000000" w:themeColor="text1"/>
              </w:rPr>
            </w:pPr>
          </w:p>
        </w:tc>
      </w:tr>
      <w:tr w:rsidR="00195079" w:rsidRPr="00195079" w:rsidTr="00C91DF5">
        <w:tc>
          <w:tcPr>
            <w:tcW w:w="15168" w:type="dxa"/>
            <w:gridSpan w:val="7"/>
          </w:tcPr>
          <w:p w:rsidR="003422D1" w:rsidRPr="00195079" w:rsidRDefault="003422D1" w:rsidP="008A65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Пункт 2.1.2 Соглашения. </w:t>
            </w:r>
            <w:r w:rsidRPr="001950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Меры, направленные на бюджетную консолидацию</w:t>
            </w:r>
          </w:p>
        </w:tc>
      </w:tr>
      <w:tr w:rsidR="00195079" w:rsidRPr="00195079" w:rsidTr="00C75754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422D1" w:rsidRPr="00195079" w:rsidRDefault="003422D1" w:rsidP="008A6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3422D1" w:rsidRPr="00195079" w:rsidRDefault="003422D1" w:rsidP="008A656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Отсутствие просроченной кредиторской задолженности бюджета муниципального </w:t>
            </w:r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 и бюджетных и автономных учреждений муниципального образования в части расходов на оплату труда, уплату взносов по обязательному социальному страхованию на выплаты по оплате труда работников и иные выплаты работникам, а также обеспечение мер социальной поддержки отдельных категорий граждан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422D1" w:rsidRPr="00195079" w:rsidRDefault="003422D1" w:rsidP="008A6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2D1" w:rsidRPr="00195079" w:rsidRDefault="003422D1" w:rsidP="008A6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</w:t>
            </w:r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рублей</w:t>
            </w:r>
          </w:p>
          <w:p w:rsidR="003422D1" w:rsidRPr="00195079" w:rsidRDefault="003422D1" w:rsidP="008A6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422D1" w:rsidRPr="00195079" w:rsidRDefault="003422D1" w:rsidP="008A6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422D1" w:rsidRPr="00195079" w:rsidRDefault="003422D1" w:rsidP="008A6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422D1" w:rsidRPr="00195079" w:rsidRDefault="003422D1" w:rsidP="008A656E">
            <w:pPr>
              <w:pStyle w:val="Default"/>
              <w:jc w:val="center"/>
              <w:rPr>
                <w:color w:val="000000" w:themeColor="text1"/>
              </w:rPr>
            </w:pPr>
            <w:r w:rsidRPr="00195079">
              <w:rPr>
                <w:color w:val="000000" w:themeColor="text1"/>
              </w:rPr>
              <w:t xml:space="preserve">Значение показателя за 1 квартал, полугодие, 9 месяцев </w:t>
            </w:r>
            <w:r w:rsidRPr="00195079">
              <w:rPr>
                <w:color w:val="000000" w:themeColor="text1"/>
              </w:rPr>
              <w:lastRenderedPageBreak/>
              <w:t xml:space="preserve">2024 года и 2024 год </w:t>
            </w:r>
          </w:p>
          <w:p w:rsidR="003422D1" w:rsidRPr="00195079" w:rsidRDefault="003422D1" w:rsidP="008A6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22D1" w:rsidRPr="00195079" w:rsidRDefault="003422D1" w:rsidP="008A656E">
            <w:pPr>
              <w:pStyle w:val="Default"/>
              <w:jc w:val="center"/>
              <w:rPr>
                <w:color w:val="000000" w:themeColor="text1"/>
              </w:rPr>
            </w:pPr>
          </w:p>
        </w:tc>
      </w:tr>
      <w:tr w:rsidR="00195079" w:rsidRPr="00195079" w:rsidTr="00C75754">
        <w:tc>
          <w:tcPr>
            <w:tcW w:w="709" w:type="dxa"/>
            <w:shd w:val="clear" w:color="auto" w:fill="FFFFFF" w:themeFill="background1"/>
            <w:vAlign w:val="center"/>
          </w:tcPr>
          <w:p w:rsidR="003422D1" w:rsidRPr="00195079" w:rsidRDefault="003422D1" w:rsidP="00C368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422D1" w:rsidRPr="00195079" w:rsidRDefault="003422D1" w:rsidP="00C368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реализации в 2024 году плана мероприятий </w:t>
            </w:r>
            <w:r w:rsidRPr="001950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 росту доходного потенциала и оптимизации расходов бюджета муниципального образования городской округ Евпатория Республики Крым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422D1" w:rsidRPr="00195079" w:rsidRDefault="003422D1" w:rsidP="00FD4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22D1" w:rsidRPr="00195079" w:rsidRDefault="003422D1" w:rsidP="00FD4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422D1" w:rsidRPr="00195079" w:rsidRDefault="003422D1" w:rsidP="00DB16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422D1" w:rsidRPr="00195079" w:rsidRDefault="003422D1" w:rsidP="002053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за 1 квартал, полугодие, 9 месяцев 2024 года и 2024 год</w:t>
            </w:r>
          </w:p>
        </w:tc>
        <w:tc>
          <w:tcPr>
            <w:tcW w:w="1418" w:type="dxa"/>
            <w:shd w:val="clear" w:color="auto" w:fill="FFFFFF" w:themeFill="background1"/>
          </w:tcPr>
          <w:p w:rsidR="003422D1" w:rsidRPr="00195079" w:rsidRDefault="003422D1" w:rsidP="001A41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5079" w:rsidRPr="00195079" w:rsidTr="00C91DF5">
        <w:tc>
          <w:tcPr>
            <w:tcW w:w="15168" w:type="dxa"/>
            <w:gridSpan w:val="7"/>
          </w:tcPr>
          <w:p w:rsidR="003422D1" w:rsidRPr="00195079" w:rsidRDefault="003422D1" w:rsidP="00FD4C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Пункт 2.1.3 Соглашения. </w:t>
            </w:r>
            <w:r w:rsidRPr="001950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Меры, направленные на соблюдение требований бюджетного законодательства Российской Федерации</w:t>
            </w:r>
          </w:p>
        </w:tc>
      </w:tr>
      <w:tr w:rsidR="00195079" w:rsidRPr="00195079" w:rsidTr="004F1176">
        <w:tc>
          <w:tcPr>
            <w:tcW w:w="709" w:type="dxa"/>
            <w:vAlign w:val="center"/>
          </w:tcPr>
          <w:p w:rsidR="003422D1" w:rsidRPr="00195079" w:rsidRDefault="003422D1" w:rsidP="004B54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536" w:type="dxa"/>
            <w:vAlign w:val="center"/>
          </w:tcPr>
          <w:p w:rsidR="003422D1" w:rsidRPr="00195079" w:rsidRDefault="003422D1" w:rsidP="008903E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Неустановление</w:t>
            </w:r>
            <w:proofErr w:type="spellEnd"/>
            <w:r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неисполнение расходных обязательств, не связанных с решением вопросов, отнесенных Конституцией Российской Федерации, федеральными законами и законами Республики Крым к полномочиям органов местного самоуправления муниципального образования городской округ Евпатория  Республики Крым</w:t>
            </w:r>
          </w:p>
        </w:tc>
        <w:tc>
          <w:tcPr>
            <w:tcW w:w="992" w:type="dxa"/>
            <w:vAlign w:val="center"/>
          </w:tcPr>
          <w:p w:rsidR="003422D1" w:rsidRPr="00195079" w:rsidRDefault="003422D1" w:rsidP="00FD4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vAlign w:val="center"/>
          </w:tcPr>
          <w:p w:rsidR="003422D1" w:rsidRPr="00195079" w:rsidRDefault="003422D1" w:rsidP="00FD4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835" w:type="dxa"/>
            <w:vAlign w:val="center"/>
          </w:tcPr>
          <w:p w:rsidR="003422D1" w:rsidRPr="00195079" w:rsidRDefault="003422D1" w:rsidP="00FB2160">
            <w:pPr>
              <w:pStyle w:val="Default"/>
              <w:jc w:val="both"/>
              <w:rPr>
                <w:color w:val="000000" w:themeColor="text1"/>
              </w:rPr>
            </w:pPr>
            <w:proofErr w:type="gramStart"/>
            <w:r w:rsidRPr="00195079">
              <w:rPr>
                <w:color w:val="000000" w:themeColor="text1"/>
              </w:rPr>
              <w:t xml:space="preserve">В отчете за 1 квартал, полугодие, 9 месяцев 2024 года и 2024 год указывается наименование и объем установленных расходных обязательств, не связанных с решением вопросов, отнесенных Конституцией Российской Федерации, федеральными законами и </w:t>
            </w:r>
            <w:r w:rsidRPr="00195079">
              <w:rPr>
                <w:rFonts w:eastAsia="Calibri"/>
                <w:color w:val="000000" w:themeColor="text1"/>
              </w:rPr>
              <w:t>законами Республики Крым</w:t>
            </w:r>
            <w:r w:rsidRPr="00195079">
              <w:rPr>
                <w:color w:val="000000" w:themeColor="text1"/>
              </w:rPr>
              <w:t xml:space="preserve"> к полномочиям органов местного самоуправления муниципального образования в </w:t>
            </w:r>
            <w:r w:rsidRPr="00195079">
              <w:rPr>
                <w:color w:val="000000" w:themeColor="text1"/>
              </w:rPr>
              <w:lastRenderedPageBreak/>
              <w:t>Республике Крым, а также реквизиты соответствующих НПА по указанному вопросу</w:t>
            </w:r>
            <w:proofErr w:type="gramEnd"/>
          </w:p>
        </w:tc>
        <w:tc>
          <w:tcPr>
            <w:tcW w:w="3402" w:type="dxa"/>
            <w:vAlign w:val="center"/>
          </w:tcPr>
          <w:p w:rsidR="003422D1" w:rsidRPr="00195079" w:rsidRDefault="003422D1" w:rsidP="006234EA">
            <w:pPr>
              <w:pStyle w:val="Default"/>
              <w:jc w:val="both"/>
              <w:rPr>
                <w:color w:val="000000" w:themeColor="text1"/>
              </w:rPr>
            </w:pPr>
            <w:proofErr w:type="gramStart"/>
            <w:r w:rsidRPr="00195079">
              <w:rPr>
                <w:color w:val="000000" w:themeColor="text1"/>
              </w:rPr>
              <w:lastRenderedPageBreak/>
              <w:t xml:space="preserve">В отчете за 1 квартал, полугодие, 9 месяцев 2024 года и 2024 год указывается наименование и объем финансируемых расходных обязательств, не связанных с решением вопросов, отнесенных Конституцией Российской Федерации, федеральными законами и </w:t>
            </w:r>
            <w:r w:rsidRPr="00195079">
              <w:rPr>
                <w:rFonts w:eastAsia="Calibri"/>
                <w:color w:val="000000" w:themeColor="text1"/>
              </w:rPr>
              <w:t>законами Республики Крым</w:t>
            </w:r>
            <w:r w:rsidRPr="00195079">
              <w:rPr>
                <w:color w:val="000000" w:themeColor="text1"/>
              </w:rPr>
              <w:t xml:space="preserve"> к полномочиям органов местного самоуправления муниципального образования в Республике Крым, а также реквизиты соответствующих НПА по указанному вопросу </w:t>
            </w:r>
            <w:proofErr w:type="gramEnd"/>
          </w:p>
        </w:tc>
        <w:tc>
          <w:tcPr>
            <w:tcW w:w="1418" w:type="dxa"/>
          </w:tcPr>
          <w:p w:rsidR="003422D1" w:rsidRPr="00195079" w:rsidRDefault="003422D1" w:rsidP="007C436F">
            <w:pPr>
              <w:pStyle w:val="Default"/>
              <w:jc w:val="both"/>
              <w:rPr>
                <w:color w:val="000000" w:themeColor="text1"/>
              </w:rPr>
            </w:pPr>
          </w:p>
        </w:tc>
      </w:tr>
      <w:tr w:rsidR="00195079" w:rsidRPr="00195079" w:rsidTr="00C91DF5">
        <w:tc>
          <w:tcPr>
            <w:tcW w:w="15168" w:type="dxa"/>
            <w:gridSpan w:val="7"/>
          </w:tcPr>
          <w:p w:rsidR="003422D1" w:rsidRPr="00195079" w:rsidRDefault="003422D1" w:rsidP="00FD4C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Пункт 2.1.4 Соглашения. </w:t>
            </w:r>
            <w:r w:rsidRPr="001950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Меры, направленные на повышение эффективности использования бюджетных средств</w:t>
            </w:r>
          </w:p>
        </w:tc>
      </w:tr>
      <w:tr w:rsidR="00195079" w:rsidRPr="00195079" w:rsidTr="004F1176">
        <w:tc>
          <w:tcPr>
            <w:tcW w:w="709" w:type="dxa"/>
            <w:vAlign w:val="center"/>
          </w:tcPr>
          <w:p w:rsidR="003422D1" w:rsidRPr="00195079" w:rsidRDefault="003422D1" w:rsidP="0072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536" w:type="dxa"/>
            <w:vAlign w:val="center"/>
          </w:tcPr>
          <w:p w:rsidR="003422D1" w:rsidRPr="00195079" w:rsidRDefault="003422D1" w:rsidP="004323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</w:t>
            </w:r>
            <w:proofErr w:type="spellStart"/>
            <w:r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непревышения</w:t>
            </w:r>
            <w:proofErr w:type="spellEnd"/>
            <w:r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расчетной численности работников органов местного самоуправления муниципального образования городской округ Евпатория  Республики Крым, определенной в соответствии с нормативным правовым актом Совета министров Республики Крым об утверждении нормативов формирования расходов на содержание органов местного самоуправления муниципальных образований в Республике Крым</w:t>
            </w:r>
          </w:p>
        </w:tc>
        <w:tc>
          <w:tcPr>
            <w:tcW w:w="992" w:type="dxa"/>
            <w:vAlign w:val="center"/>
          </w:tcPr>
          <w:p w:rsidR="003422D1" w:rsidRPr="00195079" w:rsidRDefault="003422D1" w:rsidP="007504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шт. </w:t>
            </w:r>
            <w:proofErr w:type="spellStart"/>
            <w:proofErr w:type="gramStart"/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422D1" w:rsidRPr="00195079" w:rsidRDefault="003422D1" w:rsidP="00B06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указывается согласно штатному расписанию на 01.01.2024</w:t>
            </w:r>
          </w:p>
        </w:tc>
        <w:tc>
          <w:tcPr>
            <w:tcW w:w="2835" w:type="dxa"/>
            <w:vAlign w:val="center"/>
          </w:tcPr>
          <w:p w:rsidR="003422D1" w:rsidRPr="00195079" w:rsidRDefault="003422D1" w:rsidP="00B06955">
            <w:pPr>
              <w:pStyle w:val="Default"/>
              <w:jc w:val="center"/>
              <w:rPr>
                <w:color w:val="000000" w:themeColor="text1"/>
              </w:rPr>
            </w:pPr>
            <w:r w:rsidRPr="00195079">
              <w:rPr>
                <w:color w:val="000000" w:themeColor="text1"/>
              </w:rPr>
              <w:t>В отчетах за 1 квартал, полугодие, 9 месяцев 2024 года и 2024 год значение показателя указывается согласно штатному расписанию на отчетную дату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22D1" w:rsidRPr="00195079" w:rsidRDefault="003422D1" w:rsidP="007504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3422D1" w:rsidRPr="00195079" w:rsidRDefault="003422D1" w:rsidP="007504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5079" w:rsidRPr="00195079" w:rsidTr="004F1176">
        <w:tc>
          <w:tcPr>
            <w:tcW w:w="709" w:type="dxa"/>
            <w:vAlign w:val="center"/>
          </w:tcPr>
          <w:p w:rsidR="003422D1" w:rsidRPr="00195079" w:rsidRDefault="003422D1" w:rsidP="00305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536" w:type="dxa"/>
            <w:vAlign w:val="center"/>
          </w:tcPr>
          <w:p w:rsidR="003422D1" w:rsidRPr="00195079" w:rsidRDefault="003422D1" w:rsidP="008903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Направление на согласование в Министерство финансов Республики Крым проектов нормативных правовых актов органов местного самоуправления муниципального образования городской округ Евпатория  Республики Крым (проектов нормативных правовых актов о внесении изменений в указанные акты), направленных на установление (увеличение) расходов на выполнение мер социальной поддержки граждан (публичных нормативных обязательств) муниципального образования, осуществляемых за счет средств бюджета муниципального образования, до их принятия (утверждения) </w:t>
            </w:r>
            <w:r w:rsidRPr="00195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органами</w:t>
            </w:r>
            <w:proofErr w:type="gramEnd"/>
            <w:r w:rsidRPr="00195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местного самоуправления, с финансово-</w:t>
            </w:r>
            <w:r w:rsidRPr="00195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экономическим обоснованием и заключением финансового органа муниципального образования</w:t>
            </w:r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422D1" w:rsidRPr="00195079" w:rsidRDefault="003422D1" w:rsidP="00DC3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276" w:type="dxa"/>
            <w:vAlign w:val="center"/>
          </w:tcPr>
          <w:p w:rsidR="003422D1" w:rsidRPr="00195079" w:rsidRDefault="003422D1" w:rsidP="00DC3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835" w:type="dxa"/>
            <w:vAlign w:val="center"/>
          </w:tcPr>
          <w:p w:rsidR="003422D1" w:rsidRPr="00195079" w:rsidRDefault="003422D1" w:rsidP="00A539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402" w:type="dxa"/>
            <w:vAlign w:val="center"/>
          </w:tcPr>
          <w:p w:rsidR="003422D1" w:rsidRPr="00195079" w:rsidRDefault="003422D1" w:rsidP="007226B0">
            <w:pPr>
              <w:pStyle w:val="Default"/>
              <w:jc w:val="both"/>
              <w:rPr>
                <w:color w:val="000000" w:themeColor="text1"/>
              </w:rPr>
            </w:pPr>
            <w:r w:rsidRPr="00195079">
              <w:rPr>
                <w:color w:val="000000" w:themeColor="text1"/>
              </w:rPr>
              <w:t xml:space="preserve">В отчете за 1 квартал, полугодие, 9 месяцев 2024 года и 2024 год указываются реквизиты соответствующих писем в Министерство финансов Республики Крым и писем, полученных от Министерства финансов Республики Крым по указанному вопросу, а также реквизиты принятых НПА </w:t>
            </w:r>
          </w:p>
        </w:tc>
        <w:tc>
          <w:tcPr>
            <w:tcW w:w="1418" w:type="dxa"/>
          </w:tcPr>
          <w:p w:rsidR="003422D1" w:rsidRPr="00195079" w:rsidRDefault="003422D1" w:rsidP="00865232">
            <w:pPr>
              <w:pStyle w:val="Default"/>
              <w:jc w:val="both"/>
              <w:rPr>
                <w:color w:val="000000" w:themeColor="text1"/>
              </w:rPr>
            </w:pPr>
          </w:p>
        </w:tc>
      </w:tr>
      <w:tr w:rsidR="00195079" w:rsidRPr="00195079" w:rsidTr="004F1176">
        <w:tc>
          <w:tcPr>
            <w:tcW w:w="709" w:type="dxa"/>
            <w:vAlign w:val="center"/>
          </w:tcPr>
          <w:p w:rsidR="003422D1" w:rsidRPr="00195079" w:rsidRDefault="003422D1" w:rsidP="00584C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536" w:type="dxa"/>
            <w:vAlign w:val="center"/>
          </w:tcPr>
          <w:p w:rsidR="003422D1" w:rsidRPr="00195079" w:rsidRDefault="003422D1" w:rsidP="008903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Недопущение увеличения общей численности работников муниципальных учреждений, за исключением ее увеличения в результате ввода в эксплуатацию объектов, находящихся в муниципальной собственности, и в результате передачи указанных объектов из собственности Республики Крым в собственность муниципального образования городской округ Евпатория Республики Крым</w:t>
            </w:r>
          </w:p>
        </w:tc>
        <w:tc>
          <w:tcPr>
            <w:tcW w:w="992" w:type="dxa"/>
            <w:vAlign w:val="center"/>
          </w:tcPr>
          <w:p w:rsidR="003422D1" w:rsidRPr="00195079" w:rsidRDefault="003422D1" w:rsidP="00FD4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шт. </w:t>
            </w:r>
            <w:proofErr w:type="spellStart"/>
            <w:proofErr w:type="gramStart"/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422D1" w:rsidRPr="00195079" w:rsidRDefault="003422D1" w:rsidP="00584CF7">
            <w:pPr>
              <w:pStyle w:val="Default"/>
              <w:jc w:val="both"/>
              <w:rPr>
                <w:color w:val="000000" w:themeColor="text1"/>
              </w:rPr>
            </w:pPr>
            <w:r w:rsidRPr="00195079">
              <w:rPr>
                <w:color w:val="000000" w:themeColor="text1"/>
              </w:rPr>
              <w:t xml:space="preserve">Утвержденные штатные единицы по состоянию на 1 января 2024 года </w:t>
            </w:r>
          </w:p>
        </w:tc>
        <w:tc>
          <w:tcPr>
            <w:tcW w:w="2835" w:type="dxa"/>
            <w:vAlign w:val="center"/>
          </w:tcPr>
          <w:p w:rsidR="003422D1" w:rsidRPr="00195079" w:rsidRDefault="003422D1" w:rsidP="00584CF7">
            <w:pPr>
              <w:pStyle w:val="Default"/>
              <w:jc w:val="both"/>
              <w:rPr>
                <w:color w:val="000000" w:themeColor="text1"/>
              </w:rPr>
            </w:pPr>
            <w:r w:rsidRPr="00195079">
              <w:rPr>
                <w:color w:val="000000" w:themeColor="text1"/>
              </w:rPr>
              <w:t xml:space="preserve">В отчетах за 1 квартал, полугодие, 9 месяцев 2024 года и 2024 год указываются утвержденные штатные единицы в штатном расписании на отчетную дату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22D1" w:rsidRPr="00195079" w:rsidRDefault="003422D1" w:rsidP="00E90E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3422D1" w:rsidRPr="00195079" w:rsidRDefault="003422D1" w:rsidP="00E90E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5079" w:rsidRPr="00195079" w:rsidTr="004F1176">
        <w:trPr>
          <w:trHeight w:val="373"/>
        </w:trPr>
        <w:tc>
          <w:tcPr>
            <w:tcW w:w="709" w:type="dxa"/>
            <w:vAlign w:val="center"/>
          </w:tcPr>
          <w:p w:rsidR="003422D1" w:rsidRPr="00195079" w:rsidRDefault="003422D1" w:rsidP="00C436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536" w:type="dxa"/>
            <w:vAlign w:val="center"/>
          </w:tcPr>
          <w:p w:rsidR="003422D1" w:rsidRPr="00195079" w:rsidRDefault="003422D1" w:rsidP="006E631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Направление в Министерство финансов Республики Крым для рассмотрения </w:t>
            </w:r>
            <w:proofErr w:type="gramStart"/>
            <w:r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проектов нормативных правовых актов органов местного самоуправления муниципального образования городской округ</w:t>
            </w:r>
            <w:proofErr w:type="gramEnd"/>
            <w:r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Евпатория Республики Крым, касающихся увеличения или перераспределения численности работников муниципальных учреждений, которые прошли процедуры согласования с исполнительными органами Республики Крым по отраслевой принадлежности, в случаях:</w:t>
            </w:r>
          </w:p>
        </w:tc>
        <w:tc>
          <w:tcPr>
            <w:tcW w:w="9923" w:type="dxa"/>
            <w:gridSpan w:val="5"/>
            <w:vAlign w:val="center"/>
          </w:tcPr>
          <w:p w:rsidR="003422D1" w:rsidRPr="00195079" w:rsidRDefault="003422D1" w:rsidP="003D24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5079" w:rsidRPr="00195079" w:rsidTr="004F1176">
        <w:trPr>
          <w:trHeight w:val="373"/>
        </w:trPr>
        <w:tc>
          <w:tcPr>
            <w:tcW w:w="709" w:type="dxa"/>
            <w:vAlign w:val="center"/>
          </w:tcPr>
          <w:p w:rsidR="003422D1" w:rsidRPr="00195079" w:rsidRDefault="003422D1" w:rsidP="00FA4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422D1" w:rsidRPr="00195079" w:rsidRDefault="003422D1" w:rsidP="005E222D">
            <w:pPr>
              <w:pStyle w:val="aa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увеличения численности работников муниципальных учреждений в результате ввода в эксплуатацию объектов, находящихся в муниципальной собственности;</w:t>
            </w:r>
          </w:p>
        </w:tc>
        <w:tc>
          <w:tcPr>
            <w:tcW w:w="992" w:type="dxa"/>
            <w:vAlign w:val="center"/>
          </w:tcPr>
          <w:p w:rsidR="003422D1" w:rsidRPr="00195079" w:rsidRDefault="003422D1" w:rsidP="00AD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vAlign w:val="center"/>
          </w:tcPr>
          <w:p w:rsidR="003422D1" w:rsidRPr="00195079" w:rsidRDefault="003422D1" w:rsidP="00AD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835" w:type="dxa"/>
            <w:vAlign w:val="center"/>
          </w:tcPr>
          <w:p w:rsidR="003422D1" w:rsidRPr="00195079" w:rsidRDefault="003422D1" w:rsidP="00AD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402" w:type="dxa"/>
            <w:vMerge w:val="restart"/>
            <w:vAlign w:val="center"/>
          </w:tcPr>
          <w:p w:rsidR="003422D1" w:rsidRPr="00195079" w:rsidRDefault="003422D1" w:rsidP="00AF4DA5">
            <w:pPr>
              <w:pStyle w:val="Default"/>
              <w:jc w:val="both"/>
              <w:rPr>
                <w:color w:val="000000" w:themeColor="text1"/>
              </w:rPr>
            </w:pPr>
            <w:r w:rsidRPr="00195079">
              <w:rPr>
                <w:color w:val="000000" w:themeColor="text1"/>
              </w:rPr>
              <w:t xml:space="preserve">В отчете за 1 квартал, полугодие, 9 месяцев 2024 года и 2024 год указываются реквизиты соответствующих писем в Министерства финансов Республики Крым и писем, полученных от Министерства финансов </w:t>
            </w:r>
            <w:r w:rsidRPr="00195079">
              <w:rPr>
                <w:color w:val="000000" w:themeColor="text1"/>
              </w:rPr>
              <w:lastRenderedPageBreak/>
              <w:t>Республики Крым по указанному вопросу, а также реквизиты принятых НПА по указанному вопросу</w:t>
            </w:r>
          </w:p>
        </w:tc>
        <w:tc>
          <w:tcPr>
            <w:tcW w:w="1418" w:type="dxa"/>
          </w:tcPr>
          <w:p w:rsidR="003422D1" w:rsidRPr="00195079" w:rsidRDefault="003422D1" w:rsidP="00BB0506">
            <w:pPr>
              <w:pStyle w:val="Default"/>
              <w:jc w:val="center"/>
              <w:rPr>
                <w:color w:val="000000" w:themeColor="text1"/>
              </w:rPr>
            </w:pPr>
          </w:p>
        </w:tc>
      </w:tr>
      <w:tr w:rsidR="00195079" w:rsidRPr="00195079" w:rsidTr="004F1176">
        <w:trPr>
          <w:trHeight w:val="373"/>
        </w:trPr>
        <w:tc>
          <w:tcPr>
            <w:tcW w:w="709" w:type="dxa"/>
            <w:vAlign w:val="center"/>
          </w:tcPr>
          <w:p w:rsidR="003422D1" w:rsidRPr="00195079" w:rsidRDefault="003422D1" w:rsidP="00FA4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422D1" w:rsidRPr="00195079" w:rsidRDefault="003422D1" w:rsidP="00A76FD6">
            <w:pPr>
              <w:pStyle w:val="aa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увеличения численности работников муниципальных учреждений в результате передачи указанных </w:t>
            </w:r>
            <w:r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объектов из собственности Республики Крым в собственность муниципального образования городской округ Евпатория Республики Крым;</w:t>
            </w:r>
          </w:p>
        </w:tc>
        <w:tc>
          <w:tcPr>
            <w:tcW w:w="992" w:type="dxa"/>
            <w:vAlign w:val="center"/>
          </w:tcPr>
          <w:p w:rsidR="003422D1" w:rsidRPr="00195079" w:rsidRDefault="003422D1" w:rsidP="00AD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276" w:type="dxa"/>
            <w:vAlign w:val="center"/>
          </w:tcPr>
          <w:p w:rsidR="003422D1" w:rsidRPr="00195079" w:rsidRDefault="003422D1" w:rsidP="00AD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835" w:type="dxa"/>
            <w:vAlign w:val="center"/>
          </w:tcPr>
          <w:p w:rsidR="003422D1" w:rsidRPr="00195079" w:rsidRDefault="003422D1" w:rsidP="00AD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402" w:type="dxa"/>
            <w:vMerge/>
            <w:vAlign w:val="center"/>
          </w:tcPr>
          <w:p w:rsidR="003422D1" w:rsidRPr="00195079" w:rsidRDefault="003422D1" w:rsidP="003D24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22D1" w:rsidRPr="00195079" w:rsidRDefault="003422D1" w:rsidP="003D24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5079" w:rsidRPr="00195079" w:rsidTr="004F1176">
        <w:trPr>
          <w:trHeight w:val="373"/>
        </w:trPr>
        <w:tc>
          <w:tcPr>
            <w:tcW w:w="709" w:type="dxa"/>
            <w:vAlign w:val="center"/>
          </w:tcPr>
          <w:p w:rsidR="003422D1" w:rsidRPr="00195079" w:rsidRDefault="003422D1" w:rsidP="00FA4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422D1" w:rsidRPr="00195079" w:rsidRDefault="003422D1" w:rsidP="003B54CF">
            <w:pPr>
              <w:pStyle w:val="aa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перераспределения численности работников муниципальных учреждений внутри муниципального образования городской округ Евпатория Республики Крым в пределах общей численности работников муниципальных учреждений</w:t>
            </w:r>
          </w:p>
        </w:tc>
        <w:tc>
          <w:tcPr>
            <w:tcW w:w="992" w:type="dxa"/>
            <w:vAlign w:val="center"/>
          </w:tcPr>
          <w:p w:rsidR="003422D1" w:rsidRPr="00195079" w:rsidRDefault="003422D1" w:rsidP="00AD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vAlign w:val="center"/>
          </w:tcPr>
          <w:p w:rsidR="003422D1" w:rsidRPr="00195079" w:rsidRDefault="003422D1" w:rsidP="00AD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835" w:type="dxa"/>
            <w:vAlign w:val="center"/>
          </w:tcPr>
          <w:p w:rsidR="003422D1" w:rsidRPr="00195079" w:rsidRDefault="003422D1" w:rsidP="00AD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402" w:type="dxa"/>
            <w:vMerge/>
            <w:vAlign w:val="center"/>
          </w:tcPr>
          <w:p w:rsidR="003422D1" w:rsidRPr="00195079" w:rsidRDefault="003422D1" w:rsidP="003D24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22D1" w:rsidRPr="00195079" w:rsidRDefault="003422D1" w:rsidP="003D24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5079" w:rsidRPr="00195079" w:rsidTr="00C91DF5">
        <w:tc>
          <w:tcPr>
            <w:tcW w:w="15168" w:type="dxa"/>
            <w:gridSpan w:val="7"/>
          </w:tcPr>
          <w:p w:rsidR="003422D1" w:rsidRPr="00195079" w:rsidRDefault="003422D1" w:rsidP="00FD4C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Пункт 2.1.6 Соглашения. </w:t>
            </w:r>
            <w:r w:rsidRPr="001950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Меры, направленные на повышение качества управления муниципальными финансами</w:t>
            </w:r>
          </w:p>
        </w:tc>
      </w:tr>
      <w:tr w:rsidR="00195079" w:rsidRPr="00195079" w:rsidTr="00DD698A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422D1" w:rsidRPr="00195079" w:rsidRDefault="003422D1" w:rsidP="00C01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3422D1" w:rsidRPr="00195079" w:rsidRDefault="003422D1" w:rsidP="008903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</w:t>
            </w:r>
            <w:proofErr w:type="gramStart"/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значения показателя доли расходов бюджета муниципального образования городской округ</w:t>
            </w:r>
            <w:proofErr w:type="gramEnd"/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Евпатория Республики Крым, формируемых в рамках муниципальных программ,</w:t>
            </w:r>
            <w:r w:rsidRPr="001950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общем объеме расходов местного бюджета в 2024 году в размере не менее 95 %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422D1" w:rsidRPr="00195079" w:rsidRDefault="003422D1" w:rsidP="00FD4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422D1" w:rsidRPr="00195079" w:rsidRDefault="003422D1" w:rsidP="007F42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422D1" w:rsidRPr="00195079" w:rsidRDefault="003422D1" w:rsidP="00455EA0">
            <w:pPr>
              <w:pStyle w:val="Default"/>
              <w:jc w:val="center"/>
              <w:rPr>
                <w:color w:val="000000" w:themeColor="text1"/>
              </w:rPr>
            </w:pPr>
            <w:r w:rsidRPr="00195079">
              <w:rPr>
                <w:color w:val="000000" w:themeColor="text1"/>
              </w:rPr>
              <w:t>В отчетах за 1 квартал, полугодие, 9 месяцев 2024 года и 2024 год значение показателя указывается согласно сводной бюджетной росписи на 2024 год и на плановый период 2025 и 2026 годов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422D1" w:rsidRPr="00195079" w:rsidRDefault="003422D1" w:rsidP="00361C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422D1" w:rsidRPr="00195079" w:rsidRDefault="003422D1" w:rsidP="00361C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5079" w:rsidRPr="00195079" w:rsidTr="00DD698A">
        <w:tc>
          <w:tcPr>
            <w:tcW w:w="709" w:type="dxa"/>
            <w:shd w:val="clear" w:color="auto" w:fill="auto"/>
            <w:vAlign w:val="center"/>
          </w:tcPr>
          <w:p w:rsidR="003422D1" w:rsidRPr="00195079" w:rsidRDefault="003422D1" w:rsidP="00AB6D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422D1" w:rsidRPr="00195079" w:rsidRDefault="003422D1" w:rsidP="008903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Ведение учета в Единой системе управления бюджетным процессом Республики Крым (далее – ЕСУБП) в подсистемах «</w:t>
            </w:r>
            <w:proofErr w:type="spellStart"/>
            <w:r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Web</w:t>
            </w:r>
            <w:proofErr w:type="spellEnd"/>
            <w:r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Консолидация», «</w:t>
            </w:r>
            <w:proofErr w:type="spellStart"/>
            <w:r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Web</w:t>
            </w:r>
            <w:proofErr w:type="spellEnd"/>
            <w:r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Исполнение», «</w:t>
            </w:r>
            <w:proofErr w:type="spellStart"/>
            <w:r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Web</w:t>
            </w:r>
            <w:proofErr w:type="spellEnd"/>
            <w:r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Планирование», «Реестр источников доходов» и обеспечение отсутствия расхождений между подси</w:t>
            </w:r>
            <w:bookmarkStart w:id="0" w:name="_GoBack"/>
            <w:bookmarkEnd w:id="0"/>
            <w:r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стемами ЕСУБП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2D1" w:rsidRPr="00195079" w:rsidRDefault="003422D1" w:rsidP="00A30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2D1" w:rsidRPr="00195079" w:rsidRDefault="003422D1" w:rsidP="00A30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22D1" w:rsidRPr="00195079" w:rsidRDefault="003422D1" w:rsidP="00DD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22D1" w:rsidRPr="00195079" w:rsidRDefault="003422D1" w:rsidP="008121DD">
            <w:pPr>
              <w:pStyle w:val="Default"/>
              <w:jc w:val="both"/>
              <w:rPr>
                <w:color w:val="000000" w:themeColor="text1"/>
              </w:rPr>
            </w:pPr>
            <w:r w:rsidRPr="00195079">
              <w:rPr>
                <w:color w:val="000000" w:themeColor="text1"/>
              </w:rPr>
              <w:t xml:space="preserve">Значение показателя за 1 квартал, полугодие, 9 месяцев 2024 года и 2024 год </w:t>
            </w:r>
          </w:p>
          <w:p w:rsidR="003422D1" w:rsidRPr="00195079" w:rsidRDefault="003422D1" w:rsidP="008121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22D1" w:rsidRPr="00195079" w:rsidRDefault="003422D1" w:rsidP="008121DD">
            <w:pPr>
              <w:pStyle w:val="Default"/>
              <w:jc w:val="both"/>
              <w:rPr>
                <w:color w:val="000000" w:themeColor="text1"/>
              </w:rPr>
            </w:pPr>
          </w:p>
        </w:tc>
      </w:tr>
    </w:tbl>
    <w:p w:rsidR="0058079B" w:rsidRPr="00071D36" w:rsidRDefault="0058079B" w:rsidP="00580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079B" w:rsidRPr="00071D36" w:rsidSect="00AD7605">
      <w:headerReference w:type="default" r:id="rId8"/>
      <w:pgSz w:w="16838" w:h="11906" w:orient="landscape"/>
      <w:pgMar w:top="993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C72" w:rsidRDefault="00EB5C72" w:rsidP="00AB6D5A">
      <w:pPr>
        <w:spacing w:after="0" w:line="240" w:lineRule="auto"/>
      </w:pPr>
      <w:r>
        <w:separator/>
      </w:r>
    </w:p>
  </w:endnote>
  <w:endnote w:type="continuationSeparator" w:id="0">
    <w:p w:rsidR="00EB5C72" w:rsidRDefault="00EB5C72" w:rsidP="00AB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C72" w:rsidRDefault="00EB5C72" w:rsidP="00AB6D5A">
      <w:pPr>
        <w:spacing w:after="0" w:line="240" w:lineRule="auto"/>
      </w:pPr>
      <w:r>
        <w:separator/>
      </w:r>
    </w:p>
  </w:footnote>
  <w:footnote w:type="continuationSeparator" w:id="0">
    <w:p w:rsidR="00EB5C72" w:rsidRDefault="00EB5C72" w:rsidP="00AB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8134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6D5A" w:rsidRPr="00AB6D5A" w:rsidRDefault="00AB6D5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B6D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6D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B6D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0F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B6D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6D5A" w:rsidRDefault="00AB6D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84B00"/>
    <w:multiLevelType w:val="hybridMultilevel"/>
    <w:tmpl w:val="BC3CF99C"/>
    <w:lvl w:ilvl="0" w:tplc="F356D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9B"/>
    <w:rsid w:val="0000436E"/>
    <w:rsid w:val="00031E40"/>
    <w:rsid w:val="0004287A"/>
    <w:rsid w:val="00045F97"/>
    <w:rsid w:val="00060AE5"/>
    <w:rsid w:val="00060B6C"/>
    <w:rsid w:val="000663D7"/>
    <w:rsid w:val="00071D36"/>
    <w:rsid w:val="00083113"/>
    <w:rsid w:val="00091758"/>
    <w:rsid w:val="000A143A"/>
    <w:rsid w:val="000A1E0E"/>
    <w:rsid w:val="000D2234"/>
    <w:rsid w:val="000D3943"/>
    <w:rsid w:val="000E1C69"/>
    <w:rsid w:val="000E3328"/>
    <w:rsid w:val="001124AE"/>
    <w:rsid w:val="0012508B"/>
    <w:rsid w:val="0014219C"/>
    <w:rsid w:val="001447C2"/>
    <w:rsid w:val="001521E7"/>
    <w:rsid w:val="001548E1"/>
    <w:rsid w:val="00161D2A"/>
    <w:rsid w:val="00166B8C"/>
    <w:rsid w:val="00167955"/>
    <w:rsid w:val="0018419F"/>
    <w:rsid w:val="00195079"/>
    <w:rsid w:val="001A17CD"/>
    <w:rsid w:val="001A41DA"/>
    <w:rsid w:val="001B3039"/>
    <w:rsid w:val="001B5FA8"/>
    <w:rsid w:val="001C0363"/>
    <w:rsid w:val="001D0EB2"/>
    <w:rsid w:val="001D62EA"/>
    <w:rsid w:val="001F3486"/>
    <w:rsid w:val="001F477A"/>
    <w:rsid w:val="00205341"/>
    <w:rsid w:val="00227748"/>
    <w:rsid w:val="00234C57"/>
    <w:rsid w:val="002613D0"/>
    <w:rsid w:val="00263C8E"/>
    <w:rsid w:val="002656D0"/>
    <w:rsid w:val="002657ED"/>
    <w:rsid w:val="00272658"/>
    <w:rsid w:val="0027310D"/>
    <w:rsid w:val="00273F87"/>
    <w:rsid w:val="00281445"/>
    <w:rsid w:val="002A6704"/>
    <w:rsid w:val="002B103E"/>
    <w:rsid w:val="002B49D7"/>
    <w:rsid w:val="002B5B56"/>
    <w:rsid w:val="002B7BF0"/>
    <w:rsid w:val="002D045E"/>
    <w:rsid w:val="002D3591"/>
    <w:rsid w:val="002E2643"/>
    <w:rsid w:val="002E6B0D"/>
    <w:rsid w:val="002F4D54"/>
    <w:rsid w:val="002F7B6A"/>
    <w:rsid w:val="00302BE5"/>
    <w:rsid w:val="003051F0"/>
    <w:rsid w:val="00306515"/>
    <w:rsid w:val="00320EF9"/>
    <w:rsid w:val="00321209"/>
    <w:rsid w:val="003422D1"/>
    <w:rsid w:val="00352D3C"/>
    <w:rsid w:val="00361C25"/>
    <w:rsid w:val="00374104"/>
    <w:rsid w:val="00381600"/>
    <w:rsid w:val="00394614"/>
    <w:rsid w:val="003A6B19"/>
    <w:rsid w:val="003B54CF"/>
    <w:rsid w:val="003C2173"/>
    <w:rsid w:val="003D366A"/>
    <w:rsid w:val="003D5002"/>
    <w:rsid w:val="003E2E85"/>
    <w:rsid w:val="003F5974"/>
    <w:rsid w:val="003F6210"/>
    <w:rsid w:val="00401504"/>
    <w:rsid w:val="00402DDF"/>
    <w:rsid w:val="00410054"/>
    <w:rsid w:val="0041602F"/>
    <w:rsid w:val="00420705"/>
    <w:rsid w:val="00426851"/>
    <w:rsid w:val="00445BE1"/>
    <w:rsid w:val="00455EA0"/>
    <w:rsid w:val="00457CF0"/>
    <w:rsid w:val="00471142"/>
    <w:rsid w:val="004A01D3"/>
    <w:rsid w:val="004A3D9E"/>
    <w:rsid w:val="004B43C1"/>
    <w:rsid w:val="004B47B5"/>
    <w:rsid w:val="004B549A"/>
    <w:rsid w:val="004D0198"/>
    <w:rsid w:val="004D0F18"/>
    <w:rsid w:val="004D57C1"/>
    <w:rsid w:val="004E3D2A"/>
    <w:rsid w:val="004F1176"/>
    <w:rsid w:val="00507EF7"/>
    <w:rsid w:val="00515769"/>
    <w:rsid w:val="00515A85"/>
    <w:rsid w:val="00530CFE"/>
    <w:rsid w:val="00534D1E"/>
    <w:rsid w:val="00547C6A"/>
    <w:rsid w:val="00560968"/>
    <w:rsid w:val="00562CE4"/>
    <w:rsid w:val="0056442B"/>
    <w:rsid w:val="0056532E"/>
    <w:rsid w:val="00570D5B"/>
    <w:rsid w:val="005721D1"/>
    <w:rsid w:val="005755B6"/>
    <w:rsid w:val="0058079B"/>
    <w:rsid w:val="00582A59"/>
    <w:rsid w:val="00584CF7"/>
    <w:rsid w:val="005A441F"/>
    <w:rsid w:val="005B3031"/>
    <w:rsid w:val="005D0465"/>
    <w:rsid w:val="005D6336"/>
    <w:rsid w:val="005D73F7"/>
    <w:rsid w:val="005D7A47"/>
    <w:rsid w:val="005E222D"/>
    <w:rsid w:val="005E4770"/>
    <w:rsid w:val="005E4B61"/>
    <w:rsid w:val="005F38F8"/>
    <w:rsid w:val="005F604E"/>
    <w:rsid w:val="00610C6B"/>
    <w:rsid w:val="0062138E"/>
    <w:rsid w:val="006234EA"/>
    <w:rsid w:val="00642387"/>
    <w:rsid w:val="0064784F"/>
    <w:rsid w:val="00650E9A"/>
    <w:rsid w:val="00657520"/>
    <w:rsid w:val="006630EE"/>
    <w:rsid w:val="00670DEE"/>
    <w:rsid w:val="00670FEE"/>
    <w:rsid w:val="006735CE"/>
    <w:rsid w:val="006922E3"/>
    <w:rsid w:val="006924A6"/>
    <w:rsid w:val="00696EBB"/>
    <w:rsid w:val="006A0E7A"/>
    <w:rsid w:val="006A4C43"/>
    <w:rsid w:val="006B3B8D"/>
    <w:rsid w:val="006B6658"/>
    <w:rsid w:val="006C5281"/>
    <w:rsid w:val="006D52FF"/>
    <w:rsid w:val="006E001A"/>
    <w:rsid w:val="006E6319"/>
    <w:rsid w:val="006E7193"/>
    <w:rsid w:val="006F479A"/>
    <w:rsid w:val="007002EC"/>
    <w:rsid w:val="007069D3"/>
    <w:rsid w:val="007226B0"/>
    <w:rsid w:val="00723D2F"/>
    <w:rsid w:val="0075048E"/>
    <w:rsid w:val="007A0317"/>
    <w:rsid w:val="007A2E64"/>
    <w:rsid w:val="007B0449"/>
    <w:rsid w:val="007B4389"/>
    <w:rsid w:val="007C282B"/>
    <w:rsid w:val="007C436F"/>
    <w:rsid w:val="007C4B75"/>
    <w:rsid w:val="007F42CC"/>
    <w:rsid w:val="008121DD"/>
    <w:rsid w:val="00820215"/>
    <w:rsid w:val="00820B67"/>
    <w:rsid w:val="008249FE"/>
    <w:rsid w:val="00833FCF"/>
    <w:rsid w:val="00840372"/>
    <w:rsid w:val="008437BB"/>
    <w:rsid w:val="00844B9C"/>
    <w:rsid w:val="0084749D"/>
    <w:rsid w:val="00865232"/>
    <w:rsid w:val="00867E8B"/>
    <w:rsid w:val="008716F7"/>
    <w:rsid w:val="00872059"/>
    <w:rsid w:val="008A1EBF"/>
    <w:rsid w:val="008A39CC"/>
    <w:rsid w:val="008A656E"/>
    <w:rsid w:val="008D13E9"/>
    <w:rsid w:val="008F2AB0"/>
    <w:rsid w:val="00900BE4"/>
    <w:rsid w:val="00906DBC"/>
    <w:rsid w:val="00910E46"/>
    <w:rsid w:val="00912934"/>
    <w:rsid w:val="009167C6"/>
    <w:rsid w:val="00930B55"/>
    <w:rsid w:val="009575E5"/>
    <w:rsid w:val="0096413F"/>
    <w:rsid w:val="0096496D"/>
    <w:rsid w:val="00983B74"/>
    <w:rsid w:val="009B0ED5"/>
    <w:rsid w:val="009B2680"/>
    <w:rsid w:val="009B7A06"/>
    <w:rsid w:val="009C0D76"/>
    <w:rsid w:val="009D6716"/>
    <w:rsid w:val="009D6FA7"/>
    <w:rsid w:val="009E4D8C"/>
    <w:rsid w:val="009E6610"/>
    <w:rsid w:val="009F0136"/>
    <w:rsid w:val="00A24A9D"/>
    <w:rsid w:val="00A338F8"/>
    <w:rsid w:val="00A40F7C"/>
    <w:rsid w:val="00A47805"/>
    <w:rsid w:val="00A528D9"/>
    <w:rsid w:val="00A5396C"/>
    <w:rsid w:val="00A55237"/>
    <w:rsid w:val="00A60150"/>
    <w:rsid w:val="00A61CEF"/>
    <w:rsid w:val="00A714C9"/>
    <w:rsid w:val="00A76FD6"/>
    <w:rsid w:val="00A83769"/>
    <w:rsid w:val="00AB6D5A"/>
    <w:rsid w:val="00AD7605"/>
    <w:rsid w:val="00AE0E5F"/>
    <w:rsid w:val="00AE2868"/>
    <w:rsid w:val="00AE4CA6"/>
    <w:rsid w:val="00AF4DA5"/>
    <w:rsid w:val="00AF6FCD"/>
    <w:rsid w:val="00B03899"/>
    <w:rsid w:val="00B06955"/>
    <w:rsid w:val="00B0796C"/>
    <w:rsid w:val="00B117B1"/>
    <w:rsid w:val="00B117DB"/>
    <w:rsid w:val="00B13555"/>
    <w:rsid w:val="00B235D0"/>
    <w:rsid w:val="00B33AAE"/>
    <w:rsid w:val="00B43841"/>
    <w:rsid w:val="00B463EE"/>
    <w:rsid w:val="00B53116"/>
    <w:rsid w:val="00B6342F"/>
    <w:rsid w:val="00B66AAD"/>
    <w:rsid w:val="00B702D7"/>
    <w:rsid w:val="00B767C5"/>
    <w:rsid w:val="00B83E0A"/>
    <w:rsid w:val="00B841F9"/>
    <w:rsid w:val="00B844A6"/>
    <w:rsid w:val="00BA3D41"/>
    <w:rsid w:val="00BB0506"/>
    <w:rsid w:val="00BB5140"/>
    <w:rsid w:val="00C01A36"/>
    <w:rsid w:val="00C01BC6"/>
    <w:rsid w:val="00C120FC"/>
    <w:rsid w:val="00C1279A"/>
    <w:rsid w:val="00C25DDF"/>
    <w:rsid w:val="00C368A5"/>
    <w:rsid w:val="00C37AC7"/>
    <w:rsid w:val="00C416E9"/>
    <w:rsid w:val="00C43682"/>
    <w:rsid w:val="00C441A6"/>
    <w:rsid w:val="00C56E40"/>
    <w:rsid w:val="00C70CB4"/>
    <w:rsid w:val="00C75754"/>
    <w:rsid w:val="00C91DF5"/>
    <w:rsid w:val="00C925EA"/>
    <w:rsid w:val="00C92617"/>
    <w:rsid w:val="00CA701E"/>
    <w:rsid w:val="00CB40D5"/>
    <w:rsid w:val="00CC1F1D"/>
    <w:rsid w:val="00CF7C1E"/>
    <w:rsid w:val="00D142EB"/>
    <w:rsid w:val="00D22648"/>
    <w:rsid w:val="00D24CF2"/>
    <w:rsid w:val="00D27CEA"/>
    <w:rsid w:val="00D406A5"/>
    <w:rsid w:val="00D53F13"/>
    <w:rsid w:val="00D71815"/>
    <w:rsid w:val="00D80D1A"/>
    <w:rsid w:val="00D94770"/>
    <w:rsid w:val="00DA68BE"/>
    <w:rsid w:val="00DB1699"/>
    <w:rsid w:val="00DC0E05"/>
    <w:rsid w:val="00DD0A4C"/>
    <w:rsid w:val="00DD2D3B"/>
    <w:rsid w:val="00DD698A"/>
    <w:rsid w:val="00DF1423"/>
    <w:rsid w:val="00E141D5"/>
    <w:rsid w:val="00E17E85"/>
    <w:rsid w:val="00E27093"/>
    <w:rsid w:val="00E30DDA"/>
    <w:rsid w:val="00E377FB"/>
    <w:rsid w:val="00E542F8"/>
    <w:rsid w:val="00E57D12"/>
    <w:rsid w:val="00E57D58"/>
    <w:rsid w:val="00E617A3"/>
    <w:rsid w:val="00EB5C72"/>
    <w:rsid w:val="00EC065D"/>
    <w:rsid w:val="00EC162F"/>
    <w:rsid w:val="00EC619B"/>
    <w:rsid w:val="00ED2987"/>
    <w:rsid w:val="00ED4EF9"/>
    <w:rsid w:val="00EE04EA"/>
    <w:rsid w:val="00EE4D2B"/>
    <w:rsid w:val="00EF2D9C"/>
    <w:rsid w:val="00F207CE"/>
    <w:rsid w:val="00F255E1"/>
    <w:rsid w:val="00F30335"/>
    <w:rsid w:val="00F4083C"/>
    <w:rsid w:val="00F419B2"/>
    <w:rsid w:val="00F42B64"/>
    <w:rsid w:val="00F51056"/>
    <w:rsid w:val="00F52495"/>
    <w:rsid w:val="00F63E5C"/>
    <w:rsid w:val="00F73140"/>
    <w:rsid w:val="00F75EB2"/>
    <w:rsid w:val="00F924AA"/>
    <w:rsid w:val="00F948F3"/>
    <w:rsid w:val="00F9493A"/>
    <w:rsid w:val="00FA0C25"/>
    <w:rsid w:val="00FA31BB"/>
    <w:rsid w:val="00FA4E4A"/>
    <w:rsid w:val="00FB2160"/>
    <w:rsid w:val="00FC07C7"/>
    <w:rsid w:val="00FC7753"/>
    <w:rsid w:val="00FD0B52"/>
    <w:rsid w:val="00FD4CA9"/>
    <w:rsid w:val="00FD7CD0"/>
    <w:rsid w:val="00FE0B2D"/>
    <w:rsid w:val="00FF4B76"/>
    <w:rsid w:val="00F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0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7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B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6D5A"/>
  </w:style>
  <w:style w:type="paragraph" w:styleId="a8">
    <w:name w:val="footer"/>
    <w:basedOn w:val="a"/>
    <w:link w:val="a9"/>
    <w:uiPriority w:val="99"/>
    <w:unhideWhenUsed/>
    <w:rsid w:val="00AB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6D5A"/>
  </w:style>
  <w:style w:type="paragraph" w:styleId="aa">
    <w:name w:val="List Paragraph"/>
    <w:basedOn w:val="a"/>
    <w:uiPriority w:val="34"/>
    <w:qFormat/>
    <w:rsid w:val="00ED4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0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7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B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6D5A"/>
  </w:style>
  <w:style w:type="paragraph" w:styleId="a8">
    <w:name w:val="footer"/>
    <w:basedOn w:val="a"/>
    <w:link w:val="a9"/>
    <w:uiPriority w:val="99"/>
    <w:unhideWhenUsed/>
    <w:rsid w:val="00AB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6D5A"/>
  </w:style>
  <w:style w:type="paragraph" w:styleId="aa">
    <w:name w:val="List Paragraph"/>
    <w:basedOn w:val="a"/>
    <w:uiPriority w:val="34"/>
    <w:qFormat/>
    <w:rsid w:val="00ED4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Латышева</dc:creator>
  <cp:lastModifiedBy>InTech</cp:lastModifiedBy>
  <cp:revision>3</cp:revision>
  <cp:lastPrinted>2024-03-25T09:51:00Z</cp:lastPrinted>
  <dcterms:created xsi:type="dcterms:W3CDTF">2024-03-25T09:24:00Z</dcterms:created>
  <dcterms:modified xsi:type="dcterms:W3CDTF">2024-03-25T11:07:00Z</dcterms:modified>
</cp:coreProperties>
</file>