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68" w:rsidRPr="007E7021" w:rsidRDefault="00772A68" w:rsidP="00772A68">
      <w:pPr>
        <w:adjustRightInd w:val="0"/>
        <w:ind w:firstLine="10206"/>
        <w:rPr>
          <w:color w:val="22272F"/>
          <w:sz w:val="24"/>
          <w:szCs w:val="24"/>
          <w:lang w:eastAsia="ru-RU"/>
        </w:rPr>
      </w:pPr>
      <w:r w:rsidRPr="007E7021">
        <w:rPr>
          <w:color w:val="22272F"/>
          <w:sz w:val="24"/>
          <w:szCs w:val="24"/>
          <w:lang w:eastAsia="ru-RU"/>
        </w:rPr>
        <w:t>П</w:t>
      </w:r>
      <w:r>
        <w:rPr>
          <w:color w:val="22272F"/>
          <w:sz w:val="24"/>
          <w:szCs w:val="24"/>
          <w:lang w:eastAsia="ru-RU"/>
        </w:rPr>
        <w:t>риложение 3</w:t>
      </w:r>
      <w:r w:rsidRPr="007E7021">
        <w:rPr>
          <w:color w:val="22272F"/>
          <w:sz w:val="24"/>
          <w:szCs w:val="24"/>
          <w:lang w:eastAsia="ru-RU"/>
        </w:rPr>
        <w:t xml:space="preserve"> </w:t>
      </w:r>
    </w:p>
    <w:p w:rsidR="00772A68" w:rsidRDefault="00772A68" w:rsidP="00772A68">
      <w:pPr>
        <w:adjustRightInd w:val="0"/>
        <w:ind w:firstLine="10206"/>
        <w:rPr>
          <w:color w:val="22272F"/>
          <w:sz w:val="24"/>
          <w:szCs w:val="24"/>
          <w:lang w:eastAsia="ru-RU"/>
        </w:rPr>
      </w:pPr>
      <w:r w:rsidRPr="007E7021">
        <w:rPr>
          <w:color w:val="22272F"/>
          <w:sz w:val="24"/>
          <w:szCs w:val="24"/>
          <w:lang w:eastAsia="ru-RU"/>
        </w:rPr>
        <w:t xml:space="preserve">к порядку проведения мониторинга </w:t>
      </w:r>
    </w:p>
    <w:p w:rsidR="00772A68" w:rsidRPr="007E7021" w:rsidRDefault="00772A68" w:rsidP="00772A68">
      <w:pPr>
        <w:adjustRightInd w:val="0"/>
        <w:ind w:firstLine="10206"/>
        <w:rPr>
          <w:color w:val="22272F"/>
          <w:sz w:val="24"/>
          <w:szCs w:val="24"/>
          <w:lang w:eastAsia="ru-RU"/>
        </w:rPr>
      </w:pPr>
      <w:r w:rsidRPr="007E7021">
        <w:rPr>
          <w:color w:val="22272F"/>
          <w:sz w:val="24"/>
          <w:szCs w:val="24"/>
          <w:lang w:eastAsia="ru-RU"/>
        </w:rPr>
        <w:t xml:space="preserve">качества финансового менеджмента </w:t>
      </w:r>
    </w:p>
    <w:p w:rsidR="00772A68" w:rsidRDefault="00772A68" w:rsidP="00772A68">
      <w:pPr>
        <w:adjustRightInd w:val="0"/>
        <w:ind w:firstLine="10206"/>
        <w:rPr>
          <w:color w:val="22272F"/>
          <w:sz w:val="24"/>
          <w:szCs w:val="24"/>
          <w:lang w:eastAsia="ru-RU"/>
        </w:rPr>
      </w:pPr>
      <w:r w:rsidRPr="007E7021">
        <w:rPr>
          <w:color w:val="22272F"/>
          <w:sz w:val="24"/>
          <w:szCs w:val="24"/>
          <w:lang w:eastAsia="ru-RU"/>
        </w:rPr>
        <w:t>в отношении главных</w:t>
      </w:r>
      <w:r>
        <w:rPr>
          <w:color w:val="22272F"/>
          <w:sz w:val="24"/>
          <w:szCs w:val="24"/>
          <w:lang w:eastAsia="ru-RU"/>
        </w:rPr>
        <w:t xml:space="preserve"> </w:t>
      </w:r>
      <w:r w:rsidRPr="007E7021">
        <w:rPr>
          <w:color w:val="22272F"/>
          <w:sz w:val="24"/>
          <w:szCs w:val="24"/>
          <w:lang w:eastAsia="ru-RU"/>
        </w:rPr>
        <w:t xml:space="preserve">администраторов </w:t>
      </w:r>
    </w:p>
    <w:p w:rsidR="00772A68" w:rsidRDefault="00772A68" w:rsidP="00772A68">
      <w:pPr>
        <w:adjustRightInd w:val="0"/>
        <w:ind w:firstLine="10206"/>
        <w:rPr>
          <w:bCs/>
          <w:sz w:val="24"/>
          <w:szCs w:val="24"/>
        </w:rPr>
      </w:pPr>
      <w:r w:rsidRPr="007E7021">
        <w:rPr>
          <w:color w:val="22272F"/>
          <w:sz w:val="24"/>
          <w:szCs w:val="24"/>
          <w:lang w:eastAsia="ru-RU"/>
        </w:rPr>
        <w:t xml:space="preserve">бюджетных средств </w:t>
      </w:r>
      <w:proofErr w:type="gramStart"/>
      <w:r w:rsidRPr="007E7021">
        <w:rPr>
          <w:bCs/>
          <w:sz w:val="24"/>
          <w:szCs w:val="24"/>
        </w:rPr>
        <w:t>муниципального</w:t>
      </w:r>
      <w:proofErr w:type="gramEnd"/>
      <w:r w:rsidRPr="007E7021">
        <w:rPr>
          <w:bCs/>
          <w:sz w:val="24"/>
          <w:szCs w:val="24"/>
        </w:rPr>
        <w:t xml:space="preserve"> </w:t>
      </w:r>
    </w:p>
    <w:p w:rsidR="00772A68" w:rsidRPr="007E7021" w:rsidRDefault="00772A68" w:rsidP="00772A68">
      <w:pPr>
        <w:adjustRightInd w:val="0"/>
        <w:ind w:firstLine="10206"/>
        <w:rPr>
          <w:color w:val="22272F"/>
          <w:sz w:val="24"/>
          <w:szCs w:val="24"/>
          <w:lang w:eastAsia="ru-RU"/>
        </w:rPr>
      </w:pPr>
      <w:r w:rsidRPr="007E7021">
        <w:rPr>
          <w:bCs/>
          <w:sz w:val="24"/>
          <w:szCs w:val="24"/>
        </w:rPr>
        <w:t>образования городской округ Евпатория</w:t>
      </w:r>
      <w:r w:rsidRPr="007E7021">
        <w:rPr>
          <w:color w:val="22272F"/>
          <w:sz w:val="24"/>
          <w:szCs w:val="24"/>
          <w:lang w:eastAsia="ru-RU"/>
        </w:rPr>
        <w:t xml:space="preserve"> </w:t>
      </w:r>
    </w:p>
    <w:p w:rsidR="00A51681" w:rsidRDefault="00772A68" w:rsidP="00772A68">
      <w:pPr>
        <w:spacing w:line="242" w:lineRule="auto"/>
        <w:ind w:left="5670" w:right="-31" w:firstLine="4536"/>
        <w:rPr>
          <w:color w:val="22272F"/>
          <w:sz w:val="24"/>
          <w:szCs w:val="24"/>
          <w:lang w:eastAsia="ru-RU"/>
        </w:rPr>
      </w:pPr>
      <w:r w:rsidRPr="007E7021">
        <w:rPr>
          <w:color w:val="22272F"/>
          <w:sz w:val="24"/>
          <w:szCs w:val="24"/>
          <w:lang w:eastAsia="ru-RU"/>
        </w:rPr>
        <w:t>Республики Крым</w:t>
      </w:r>
    </w:p>
    <w:p w:rsidR="00F01E26" w:rsidRDefault="00F01E26" w:rsidP="00A24AC5">
      <w:pPr>
        <w:spacing w:line="242" w:lineRule="auto"/>
        <w:ind w:left="5670" w:right="-31" w:firstLine="3686"/>
        <w:rPr>
          <w:sz w:val="24"/>
        </w:rPr>
      </w:pPr>
    </w:p>
    <w:p w:rsidR="00FB630B" w:rsidRPr="00FB630B" w:rsidRDefault="00FB630B" w:rsidP="00FB630B">
      <w:pPr>
        <w:tabs>
          <w:tab w:val="left" w:pos="9037"/>
        </w:tabs>
        <w:ind w:left="84"/>
        <w:jc w:val="center"/>
        <w:rPr>
          <w:b/>
          <w:sz w:val="24"/>
          <w:szCs w:val="24"/>
        </w:rPr>
      </w:pPr>
      <w:r w:rsidRPr="00FB630B">
        <w:rPr>
          <w:b/>
          <w:sz w:val="24"/>
          <w:szCs w:val="24"/>
        </w:rPr>
        <w:t xml:space="preserve">Информация для проведения </w:t>
      </w:r>
      <w:r w:rsidR="00E940F5">
        <w:rPr>
          <w:b/>
          <w:sz w:val="24"/>
          <w:szCs w:val="24"/>
        </w:rPr>
        <w:t>оценки</w:t>
      </w:r>
      <w:r w:rsidRPr="00FB630B">
        <w:rPr>
          <w:b/>
          <w:sz w:val="24"/>
          <w:szCs w:val="24"/>
        </w:rPr>
        <w:t xml:space="preserve"> </w:t>
      </w:r>
      <w:r w:rsidRPr="00FB630B">
        <w:rPr>
          <w:b/>
          <w:color w:val="22272F"/>
          <w:sz w:val="24"/>
          <w:szCs w:val="24"/>
          <w:lang w:eastAsia="ru-RU"/>
        </w:rPr>
        <w:t>качества финансового менеджмента</w:t>
      </w:r>
      <w:r w:rsidRPr="00FB630B">
        <w:rPr>
          <w:b/>
          <w:color w:val="22272F"/>
          <w:sz w:val="24"/>
          <w:szCs w:val="24"/>
          <w:lang w:eastAsia="ru-RU"/>
        </w:rPr>
        <w:t xml:space="preserve"> в отношении</w:t>
      </w:r>
      <w:r w:rsidRPr="00FB630B">
        <w:rPr>
          <w:b/>
          <w:sz w:val="24"/>
          <w:szCs w:val="24"/>
        </w:rPr>
        <w:t xml:space="preserve"> </w:t>
      </w:r>
    </w:p>
    <w:p w:rsidR="00FB630B" w:rsidRDefault="00FB630B" w:rsidP="00FB630B">
      <w:pPr>
        <w:tabs>
          <w:tab w:val="left" w:pos="9037"/>
        </w:tabs>
        <w:ind w:left="84"/>
        <w:jc w:val="center"/>
        <w:rPr>
          <w:sz w:val="24"/>
          <w:szCs w:val="24"/>
        </w:rPr>
      </w:pPr>
    </w:p>
    <w:p w:rsidR="002A264C" w:rsidRPr="002A264C" w:rsidRDefault="002A264C" w:rsidP="00FB630B">
      <w:pPr>
        <w:tabs>
          <w:tab w:val="left" w:pos="9037"/>
        </w:tabs>
        <w:ind w:left="84"/>
        <w:jc w:val="center"/>
        <w:rPr>
          <w:sz w:val="24"/>
          <w:szCs w:val="24"/>
        </w:rPr>
      </w:pPr>
      <w:r w:rsidRPr="002A264C">
        <w:rPr>
          <w:sz w:val="24"/>
          <w:szCs w:val="24"/>
        </w:rPr>
        <w:t>_______________________________________________________________________________________</w:t>
      </w:r>
    </w:p>
    <w:p w:rsidR="00F01E26" w:rsidRDefault="002A264C" w:rsidP="00F01E26">
      <w:pPr>
        <w:tabs>
          <w:tab w:val="left" w:pos="9037"/>
        </w:tabs>
        <w:ind w:left="84"/>
        <w:jc w:val="center"/>
        <w:rPr>
          <w:sz w:val="24"/>
          <w:szCs w:val="24"/>
        </w:rPr>
      </w:pPr>
      <w:r w:rsidRPr="002A264C">
        <w:rPr>
          <w:sz w:val="24"/>
          <w:szCs w:val="24"/>
        </w:rPr>
        <w:t>(г</w:t>
      </w:r>
      <w:r w:rsidR="00F01E26" w:rsidRPr="002A264C">
        <w:rPr>
          <w:sz w:val="24"/>
          <w:szCs w:val="24"/>
        </w:rPr>
        <w:t>лавный</w:t>
      </w:r>
      <w:r w:rsidR="00F01E26" w:rsidRPr="002A264C">
        <w:rPr>
          <w:spacing w:val="-6"/>
          <w:sz w:val="24"/>
          <w:szCs w:val="24"/>
        </w:rPr>
        <w:t xml:space="preserve"> </w:t>
      </w:r>
      <w:r w:rsidR="00F01E26" w:rsidRPr="002A264C">
        <w:rPr>
          <w:sz w:val="24"/>
          <w:szCs w:val="24"/>
        </w:rPr>
        <w:t>администратор</w:t>
      </w:r>
      <w:r w:rsidR="00F01E26" w:rsidRPr="002A264C">
        <w:rPr>
          <w:spacing w:val="-3"/>
          <w:sz w:val="24"/>
          <w:szCs w:val="24"/>
        </w:rPr>
        <w:t xml:space="preserve"> </w:t>
      </w:r>
      <w:r w:rsidR="00F01E26" w:rsidRPr="002A264C">
        <w:rPr>
          <w:sz w:val="24"/>
          <w:szCs w:val="24"/>
        </w:rPr>
        <w:t>бюджетных</w:t>
      </w:r>
      <w:r w:rsidR="00F01E26" w:rsidRPr="002A264C">
        <w:rPr>
          <w:spacing w:val="-3"/>
          <w:sz w:val="24"/>
          <w:szCs w:val="24"/>
        </w:rPr>
        <w:t xml:space="preserve"> </w:t>
      </w:r>
      <w:r w:rsidR="00F01E26" w:rsidRPr="002A264C">
        <w:rPr>
          <w:sz w:val="24"/>
          <w:szCs w:val="24"/>
        </w:rPr>
        <w:t>средств</w:t>
      </w:r>
      <w:r w:rsidRPr="002A264C">
        <w:rPr>
          <w:sz w:val="24"/>
          <w:szCs w:val="24"/>
        </w:rPr>
        <w:t>)</w:t>
      </w:r>
    </w:p>
    <w:p w:rsidR="003022DF" w:rsidRPr="00F61346" w:rsidRDefault="003022DF" w:rsidP="00F01E26">
      <w:pPr>
        <w:tabs>
          <w:tab w:val="left" w:pos="9037"/>
        </w:tabs>
        <w:ind w:left="84"/>
        <w:jc w:val="center"/>
        <w:rPr>
          <w:sz w:val="24"/>
          <w:szCs w:val="24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012"/>
        <w:gridCol w:w="5386"/>
        <w:gridCol w:w="1560"/>
        <w:gridCol w:w="1559"/>
        <w:gridCol w:w="850"/>
        <w:gridCol w:w="1843"/>
      </w:tblGrid>
      <w:tr w:rsidR="007C211D" w:rsidRPr="007C211D" w:rsidTr="00A069D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DF" w:rsidRPr="007C211D" w:rsidRDefault="003022DF" w:rsidP="00407EAE">
            <w:pPr>
              <w:pStyle w:val="TableParagraph"/>
              <w:spacing w:before="97"/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7C211D">
              <w:rPr>
                <w:color w:val="000000" w:themeColor="text1"/>
                <w:spacing w:val="-4"/>
                <w:sz w:val="24"/>
                <w:szCs w:val="24"/>
              </w:rPr>
              <w:t>п</w:t>
            </w:r>
            <w:proofErr w:type="gramEnd"/>
            <w:r w:rsidRPr="007C211D">
              <w:rPr>
                <w:color w:val="000000" w:themeColor="text1"/>
                <w:spacing w:val="-4"/>
                <w:sz w:val="24"/>
                <w:szCs w:val="24"/>
              </w:rPr>
              <w:t>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DF" w:rsidRPr="007C211D" w:rsidRDefault="003022DF" w:rsidP="00407EAE">
            <w:pPr>
              <w:pStyle w:val="TableParagraph"/>
              <w:spacing w:before="97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7C211D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C211D">
              <w:rPr>
                <w:color w:val="000000" w:themeColor="text1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DF" w:rsidRPr="007C211D" w:rsidRDefault="003022DF" w:rsidP="00407EAE">
            <w:pPr>
              <w:pStyle w:val="TableParagraph"/>
              <w:spacing w:before="97"/>
              <w:ind w:left="-133" w:firstLine="31"/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Расчет</w:t>
            </w:r>
            <w:r w:rsidRPr="007C211D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C211D">
              <w:rPr>
                <w:color w:val="000000" w:themeColor="text1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DF" w:rsidRPr="007C211D" w:rsidRDefault="003022DF" w:rsidP="00407EAE">
            <w:pPr>
              <w:pStyle w:val="TableParagraph"/>
              <w:spacing w:before="97"/>
              <w:ind w:left="-5" w:right="34" w:firstLine="22"/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DF" w:rsidRPr="007C211D" w:rsidRDefault="003022DF" w:rsidP="00407EAE">
            <w:pPr>
              <w:pStyle w:val="TableParagraph"/>
              <w:spacing w:before="97"/>
              <w:ind w:left="77" w:right="72" w:firstLine="9"/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pacing w:val="-2"/>
                <w:sz w:val="24"/>
                <w:szCs w:val="24"/>
              </w:rPr>
              <w:t xml:space="preserve">Фактическое значение </w:t>
            </w:r>
            <w:r w:rsidRPr="007C211D">
              <w:rPr>
                <w:color w:val="000000" w:themeColor="text1"/>
                <w:sz w:val="24"/>
                <w:szCs w:val="24"/>
              </w:rPr>
              <w:t>показателя</w:t>
            </w:r>
            <w:r w:rsidRPr="007C211D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7C211D">
              <w:rPr>
                <w:color w:val="000000" w:themeColor="text1"/>
                <w:sz w:val="24"/>
                <w:szCs w:val="24"/>
              </w:rPr>
              <w:t>за отчетный</w:t>
            </w:r>
            <w:r w:rsidRPr="007C211D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C211D">
              <w:rPr>
                <w:color w:val="000000" w:themeColor="text1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DF" w:rsidRPr="007C211D" w:rsidRDefault="003022DF" w:rsidP="00407EAE">
            <w:pPr>
              <w:pStyle w:val="TableParagraph"/>
              <w:spacing w:before="97"/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pacing w:val="-2"/>
                <w:sz w:val="24"/>
                <w:szCs w:val="24"/>
              </w:rPr>
              <w:t>Оценка</w:t>
            </w:r>
            <w:r w:rsidR="00D02B66">
              <w:rPr>
                <w:color w:val="000000" w:themeColor="text1"/>
                <w:spacing w:val="-2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DF" w:rsidRPr="007C211D" w:rsidRDefault="003022DF" w:rsidP="00407EAE">
            <w:pPr>
              <w:pStyle w:val="TableParagraph"/>
              <w:spacing w:before="97"/>
              <w:ind w:right="11"/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Комментарий (при наличии</w:t>
            </w:r>
            <w:r w:rsidRPr="007C211D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7C211D">
              <w:rPr>
                <w:color w:val="000000" w:themeColor="text1"/>
                <w:sz w:val="24"/>
                <w:szCs w:val="24"/>
              </w:rPr>
              <w:t xml:space="preserve">отраслевых </w:t>
            </w:r>
            <w:r w:rsidRPr="007C211D">
              <w:rPr>
                <w:color w:val="000000" w:themeColor="text1"/>
                <w:spacing w:val="-2"/>
                <w:sz w:val="24"/>
                <w:szCs w:val="24"/>
              </w:rPr>
              <w:t>особенностей)</w:t>
            </w:r>
          </w:p>
        </w:tc>
      </w:tr>
    </w:tbl>
    <w:p w:rsidR="00AB3344" w:rsidRPr="007C211D" w:rsidRDefault="00AB3344" w:rsidP="003022DF">
      <w:pPr>
        <w:spacing w:line="14" w:lineRule="auto"/>
        <w:rPr>
          <w:color w:val="000000" w:themeColor="text1"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2"/>
        <w:gridCol w:w="3012"/>
        <w:gridCol w:w="5386"/>
        <w:gridCol w:w="1560"/>
        <w:gridCol w:w="1559"/>
        <w:gridCol w:w="850"/>
        <w:gridCol w:w="1843"/>
      </w:tblGrid>
      <w:tr w:rsidR="007C211D" w:rsidRPr="007C211D" w:rsidTr="00A069DD">
        <w:trPr>
          <w:tblHeader/>
        </w:trPr>
        <w:tc>
          <w:tcPr>
            <w:tcW w:w="782" w:type="dxa"/>
          </w:tcPr>
          <w:p w:rsidR="00AB3344" w:rsidRPr="007C211D" w:rsidRDefault="00AB3344" w:rsidP="00AB33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AB3344" w:rsidRPr="007C211D" w:rsidRDefault="00AB3344" w:rsidP="00AB33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B3344" w:rsidRPr="007C211D" w:rsidRDefault="00AB3344" w:rsidP="00AB33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B3344" w:rsidRPr="007C211D" w:rsidRDefault="00AB3344" w:rsidP="00AB33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3344" w:rsidRPr="007C211D" w:rsidRDefault="00AB3344" w:rsidP="00AB33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3344" w:rsidRPr="007C211D" w:rsidRDefault="00AB3344" w:rsidP="00AB33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B3344" w:rsidRPr="007C211D" w:rsidRDefault="00AB3344" w:rsidP="00AB33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211D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C211D" w:rsidRPr="007C211D" w:rsidTr="00A069DD">
        <w:tc>
          <w:tcPr>
            <w:tcW w:w="782" w:type="dxa"/>
          </w:tcPr>
          <w:p w:rsidR="00A76DDE" w:rsidRPr="007C211D" w:rsidRDefault="00A76DDE" w:rsidP="00A53CB5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1</w:t>
            </w:r>
          </w:p>
        </w:tc>
        <w:tc>
          <w:tcPr>
            <w:tcW w:w="3012" w:type="dxa"/>
          </w:tcPr>
          <w:p w:rsidR="00A76DDE" w:rsidRPr="007C211D" w:rsidRDefault="00A76DDE" w:rsidP="001E0857">
            <w:pPr>
              <w:jc w:val="both"/>
              <w:rPr>
                <w:color w:val="000000" w:themeColor="text1"/>
              </w:rPr>
            </w:pPr>
            <w:r w:rsidRPr="007C211D">
              <w:rPr>
                <w:color w:val="000000" w:themeColor="text1"/>
                <w:lang w:eastAsia="ru-RU"/>
              </w:rPr>
              <w:t xml:space="preserve">Степень достижения целевых показателей, предусматриваемых соглашениями о предоставлении межбюджетных субсидий (п.2.2.2 </w:t>
            </w:r>
            <w:r w:rsidRPr="007C211D">
              <w:rPr>
                <w:color w:val="000000" w:themeColor="text1"/>
              </w:rPr>
              <w:t xml:space="preserve">приложения № 1 к настоящему </w:t>
            </w:r>
            <w:r w:rsidRPr="007C211D">
              <w:rPr>
                <w:color w:val="000000" w:themeColor="text1"/>
                <w:spacing w:val="-2"/>
              </w:rPr>
              <w:t>Порядку)</w:t>
            </w:r>
          </w:p>
        </w:tc>
        <w:tc>
          <w:tcPr>
            <w:tcW w:w="5386" w:type="dxa"/>
          </w:tcPr>
          <w:p w:rsidR="00A76DDE" w:rsidRPr="007C211D" w:rsidRDefault="00A76DDE" w:rsidP="00A23793">
            <w:pPr>
              <w:jc w:val="both"/>
              <w:rPr>
                <w:color w:val="000000" w:themeColor="text1"/>
                <w:lang w:eastAsia="ru-RU"/>
              </w:rPr>
            </w:pPr>
            <w:r w:rsidRPr="007C211D">
              <w:rPr>
                <w:color w:val="000000" w:themeColor="text1"/>
                <w:lang w:eastAsia="ru-RU"/>
              </w:rPr>
              <w:t>Р</w:t>
            </w:r>
            <w:proofErr w:type="gramStart"/>
            <w:r w:rsidRPr="007C211D">
              <w:rPr>
                <w:color w:val="000000" w:themeColor="text1"/>
                <w:lang w:eastAsia="ru-RU"/>
              </w:rPr>
              <w:t>2</w:t>
            </w:r>
            <w:proofErr w:type="gramEnd"/>
            <w:r w:rsidRPr="007C211D">
              <w:rPr>
                <w:color w:val="000000" w:themeColor="text1"/>
                <w:lang w:eastAsia="ru-RU"/>
              </w:rPr>
              <w:t xml:space="preserve">.2.2 = </w:t>
            </w:r>
            <w:proofErr w:type="spellStart"/>
            <w:r w:rsidRPr="007C211D">
              <w:rPr>
                <w:color w:val="000000" w:themeColor="text1"/>
                <w:lang w:eastAsia="ru-RU"/>
              </w:rPr>
              <w:t>ƩQdp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/ </w:t>
            </w:r>
            <w:proofErr w:type="spellStart"/>
            <w:r w:rsidRPr="007C211D">
              <w:rPr>
                <w:color w:val="000000" w:themeColor="text1"/>
                <w:lang w:eastAsia="ru-RU"/>
              </w:rPr>
              <w:t>ƩQp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x 100,</w:t>
            </w:r>
          </w:p>
          <w:p w:rsidR="00A76DDE" w:rsidRPr="007C211D" w:rsidRDefault="00A76DDE" w:rsidP="00A23793">
            <w:pPr>
              <w:jc w:val="both"/>
              <w:rPr>
                <w:color w:val="000000" w:themeColor="text1"/>
                <w:lang w:eastAsia="ru-RU"/>
              </w:rPr>
            </w:pPr>
            <w:r w:rsidRPr="007C211D">
              <w:rPr>
                <w:color w:val="000000" w:themeColor="text1"/>
                <w:lang w:eastAsia="ru-RU"/>
              </w:rPr>
              <w:t>где</w:t>
            </w:r>
          </w:p>
          <w:p w:rsidR="00A76DDE" w:rsidRPr="007C211D" w:rsidRDefault="00A76DDE" w:rsidP="00A23793">
            <w:pPr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7C211D">
              <w:rPr>
                <w:color w:val="000000" w:themeColor="text1"/>
                <w:lang w:eastAsia="ru-RU"/>
              </w:rPr>
              <w:t>Qdp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- количество достигнутых целевых показателей, предусматриваемых соглашениями о предоставлении межбюджетных субсидий в отчетном финансовом году;</w:t>
            </w:r>
          </w:p>
          <w:p w:rsidR="00A76DDE" w:rsidRPr="007C211D" w:rsidRDefault="00A76DDE" w:rsidP="00A23793">
            <w:pPr>
              <w:jc w:val="both"/>
              <w:rPr>
                <w:color w:val="000000" w:themeColor="text1"/>
              </w:rPr>
            </w:pPr>
            <w:proofErr w:type="spellStart"/>
            <w:r w:rsidRPr="007C211D">
              <w:rPr>
                <w:color w:val="000000" w:themeColor="text1"/>
                <w:lang w:eastAsia="ru-RU"/>
              </w:rPr>
              <w:t>Qp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- общее количество целевых показателей, предусматриваемых соглашениями о предоставлении межбюджетных субсидий в отчетном финансовом году</w:t>
            </w:r>
          </w:p>
        </w:tc>
        <w:tc>
          <w:tcPr>
            <w:tcW w:w="1560" w:type="dxa"/>
          </w:tcPr>
          <w:p w:rsidR="00A76DDE" w:rsidRPr="007C211D" w:rsidRDefault="00A76DDE" w:rsidP="00C34A15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  <w:lang w:eastAsia="ru-RU"/>
              </w:rPr>
              <w:t>%</w:t>
            </w:r>
          </w:p>
        </w:tc>
        <w:tc>
          <w:tcPr>
            <w:tcW w:w="1559" w:type="dxa"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</w:tr>
      <w:tr w:rsidR="007C211D" w:rsidRPr="007C211D" w:rsidTr="00A069DD">
        <w:tc>
          <w:tcPr>
            <w:tcW w:w="782" w:type="dxa"/>
          </w:tcPr>
          <w:p w:rsidR="00A76DDE" w:rsidRPr="007C211D" w:rsidRDefault="00A76DDE" w:rsidP="00A53C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2" w:type="dxa"/>
          </w:tcPr>
          <w:p w:rsidR="00A76DDE" w:rsidRPr="007C211D" w:rsidRDefault="00A76DDE" w:rsidP="000A01B9">
            <w:pPr>
              <w:jc w:val="both"/>
              <w:rPr>
                <w:color w:val="000000" w:themeColor="text1"/>
                <w:lang w:eastAsia="ru-RU"/>
              </w:rPr>
            </w:pPr>
            <w:r w:rsidRPr="007C211D">
              <w:rPr>
                <w:color w:val="000000" w:themeColor="text1"/>
                <w:lang w:eastAsia="ru-RU"/>
              </w:rPr>
              <w:t>в том числе по субсидиям:</w:t>
            </w:r>
          </w:p>
        </w:tc>
        <w:tc>
          <w:tcPr>
            <w:tcW w:w="5386" w:type="dxa"/>
            <w:vAlign w:val="center"/>
          </w:tcPr>
          <w:p w:rsidR="00A76DDE" w:rsidRPr="007C211D" w:rsidRDefault="00A76DDE" w:rsidP="00E91563">
            <w:pPr>
              <w:jc w:val="center"/>
              <w:rPr>
                <w:color w:val="000000" w:themeColor="text1"/>
                <w:lang w:eastAsia="ru-RU"/>
              </w:rPr>
            </w:pPr>
            <w:r w:rsidRPr="007C211D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A76DDE" w:rsidRPr="007C211D" w:rsidRDefault="00A76DDE" w:rsidP="005A3DB1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:rsidR="00A76DDE" w:rsidRPr="007C211D" w:rsidRDefault="00A76DDE" w:rsidP="005A3DB1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A76DDE" w:rsidRPr="007C211D" w:rsidRDefault="00A76DDE" w:rsidP="005A3DB1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vAlign w:val="center"/>
          </w:tcPr>
          <w:p w:rsidR="00A76DDE" w:rsidRPr="007C211D" w:rsidRDefault="00A76DDE" w:rsidP="005A3DB1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  <w:lang w:eastAsia="ru-RU"/>
              </w:rPr>
              <w:t>Х</w:t>
            </w:r>
          </w:p>
        </w:tc>
      </w:tr>
      <w:tr w:rsidR="007C211D" w:rsidRPr="007C211D" w:rsidTr="00954917">
        <w:tc>
          <w:tcPr>
            <w:tcW w:w="782" w:type="dxa"/>
          </w:tcPr>
          <w:p w:rsidR="00A76DDE" w:rsidRPr="007C211D" w:rsidRDefault="00A76DDE" w:rsidP="00954917">
            <w:pPr>
              <w:spacing w:before="120"/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1.1</w:t>
            </w:r>
          </w:p>
        </w:tc>
        <w:tc>
          <w:tcPr>
            <w:tcW w:w="3012" w:type="dxa"/>
          </w:tcPr>
          <w:p w:rsidR="00A76DDE" w:rsidRPr="007C211D" w:rsidRDefault="00A76DDE" w:rsidP="00954917">
            <w:pPr>
              <w:spacing w:before="120"/>
              <w:rPr>
                <w:color w:val="000000" w:themeColor="text1"/>
                <w:lang w:eastAsia="ru-RU"/>
              </w:rPr>
            </w:pPr>
            <w:r w:rsidRPr="007C211D">
              <w:rPr>
                <w:color w:val="000000" w:themeColor="text1"/>
                <w:lang w:eastAsia="ru-RU"/>
              </w:rPr>
              <w:t>(наименование субсидии)</w:t>
            </w:r>
          </w:p>
        </w:tc>
        <w:tc>
          <w:tcPr>
            <w:tcW w:w="5386" w:type="dxa"/>
          </w:tcPr>
          <w:p w:rsidR="00A76DDE" w:rsidRPr="007C211D" w:rsidRDefault="00A76DDE" w:rsidP="00954917">
            <w:pPr>
              <w:spacing w:before="120"/>
              <w:rPr>
                <w:color w:val="000000" w:themeColor="text1"/>
                <w:lang w:eastAsia="ru-RU"/>
              </w:rPr>
            </w:pPr>
            <w:proofErr w:type="spellStart"/>
            <w:r w:rsidRPr="007C211D">
              <w:rPr>
                <w:color w:val="000000" w:themeColor="text1"/>
                <w:lang w:eastAsia="ru-RU"/>
              </w:rPr>
              <w:t>Qp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= ………, </w:t>
            </w:r>
            <w:proofErr w:type="spellStart"/>
            <w:r w:rsidRPr="007C211D">
              <w:rPr>
                <w:color w:val="000000" w:themeColor="text1"/>
                <w:lang w:eastAsia="ru-RU"/>
              </w:rPr>
              <w:t>Qdp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= …….</w:t>
            </w:r>
            <w:r w:rsidRPr="007C211D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560" w:type="dxa"/>
            <w:vMerge/>
          </w:tcPr>
          <w:p w:rsidR="00A76DDE" w:rsidRPr="007C211D" w:rsidRDefault="00A76DDE" w:rsidP="00C34A15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A76DDE" w:rsidRPr="007C211D" w:rsidRDefault="00A76DDE" w:rsidP="004A22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</w:tr>
      <w:tr w:rsidR="007C211D" w:rsidRPr="007C211D" w:rsidTr="00954917">
        <w:tc>
          <w:tcPr>
            <w:tcW w:w="782" w:type="dxa"/>
          </w:tcPr>
          <w:p w:rsidR="00A76DDE" w:rsidRPr="007C211D" w:rsidRDefault="00A76DDE" w:rsidP="00954917">
            <w:pPr>
              <w:spacing w:before="120"/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1.2</w:t>
            </w:r>
          </w:p>
        </w:tc>
        <w:tc>
          <w:tcPr>
            <w:tcW w:w="3012" w:type="dxa"/>
          </w:tcPr>
          <w:p w:rsidR="00A76DDE" w:rsidRPr="007C211D" w:rsidRDefault="00A76DDE" w:rsidP="00954917">
            <w:pPr>
              <w:spacing w:before="120"/>
              <w:rPr>
                <w:color w:val="000000" w:themeColor="text1"/>
                <w:lang w:eastAsia="ru-RU"/>
              </w:rPr>
            </w:pPr>
            <w:r w:rsidRPr="007C211D">
              <w:rPr>
                <w:color w:val="000000" w:themeColor="text1"/>
                <w:lang w:eastAsia="ru-RU"/>
              </w:rPr>
              <w:t>(наименование субсидии)</w:t>
            </w:r>
          </w:p>
        </w:tc>
        <w:tc>
          <w:tcPr>
            <w:tcW w:w="5386" w:type="dxa"/>
          </w:tcPr>
          <w:p w:rsidR="00A76DDE" w:rsidRPr="007C211D" w:rsidRDefault="00A76DDE" w:rsidP="00954917">
            <w:pPr>
              <w:spacing w:before="120"/>
              <w:rPr>
                <w:color w:val="000000" w:themeColor="text1"/>
              </w:rPr>
            </w:pPr>
            <w:proofErr w:type="spellStart"/>
            <w:r w:rsidRPr="007C211D">
              <w:rPr>
                <w:color w:val="000000" w:themeColor="text1"/>
                <w:lang w:eastAsia="ru-RU"/>
              </w:rPr>
              <w:t>Qp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= ………, </w:t>
            </w:r>
            <w:r w:rsidRPr="007C211D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7C211D">
              <w:rPr>
                <w:color w:val="000000" w:themeColor="text1"/>
                <w:lang w:eastAsia="ru-RU"/>
              </w:rPr>
              <w:t>Qdp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= ……..</w:t>
            </w:r>
          </w:p>
        </w:tc>
        <w:tc>
          <w:tcPr>
            <w:tcW w:w="1560" w:type="dxa"/>
            <w:vMerge/>
          </w:tcPr>
          <w:p w:rsidR="00A76DDE" w:rsidRPr="007C211D" w:rsidRDefault="00A76DDE" w:rsidP="00C34A15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</w:tr>
      <w:tr w:rsidR="007C211D" w:rsidRPr="007C211D" w:rsidTr="00954917">
        <w:tc>
          <w:tcPr>
            <w:tcW w:w="782" w:type="dxa"/>
          </w:tcPr>
          <w:p w:rsidR="00A76DDE" w:rsidRPr="007C211D" w:rsidRDefault="00A76DDE" w:rsidP="00954917">
            <w:pPr>
              <w:spacing w:before="120"/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1.3</w:t>
            </w:r>
          </w:p>
        </w:tc>
        <w:tc>
          <w:tcPr>
            <w:tcW w:w="3012" w:type="dxa"/>
          </w:tcPr>
          <w:p w:rsidR="00A76DDE" w:rsidRPr="007C211D" w:rsidRDefault="00A76DDE" w:rsidP="00954917">
            <w:pPr>
              <w:spacing w:before="120"/>
              <w:rPr>
                <w:color w:val="000000" w:themeColor="text1"/>
                <w:lang w:eastAsia="ru-RU"/>
              </w:rPr>
            </w:pPr>
            <w:r w:rsidRPr="007C211D">
              <w:rPr>
                <w:color w:val="000000" w:themeColor="text1"/>
                <w:lang w:eastAsia="ru-RU"/>
              </w:rPr>
              <w:t>(наименование субсидии)</w:t>
            </w:r>
          </w:p>
        </w:tc>
        <w:tc>
          <w:tcPr>
            <w:tcW w:w="5386" w:type="dxa"/>
          </w:tcPr>
          <w:p w:rsidR="00A76DDE" w:rsidRPr="007C211D" w:rsidRDefault="00A76DDE" w:rsidP="00954917">
            <w:pPr>
              <w:spacing w:before="120"/>
              <w:rPr>
                <w:color w:val="000000" w:themeColor="text1"/>
              </w:rPr>
            </w:pPr>
            <w:proofErr w:type="spellStart"/>
            <w:r w:rsidRPr="007C211D">
              <w:rPr>
                <w:color w:val="000000" w:themeColor="text1"/>
                <w:lang w:eastAsia="ru-RU"/>
              </w:rPr>
              <w:t>Qp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= ………, </w:t>
            </w:r>
            <w:r w:rsidRPr="007C211D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7C211D">
              <w:rPr>
                <w:color w:val="000000" w:themeColor="text1"/>
                <w:lang w:eastAsia="ru-RU"/>
              </w:rPr>
              <w:t>Qdp</w:t>
            </w:r>
            <w:proofErr w:type="spellEnd"/>
            <w:r w:rsidRPr="007C211D">
              <w:rPr>
                <w:color w:val="000000" w:themeColor="text1"/>
                <w:lang w:eastAsia="ru-RU"/>
              </w:rPr>
              <w:t xml:space="preserve"> = ……..</w:t>
            </w:r>
          </w:p>
        </w:tc>
        <w:tc>
          <w:tcPr>
            <w:tcW w:w="1560" w:type="dxa"/>
            <w:vMerge/>
          </w:tcPr>
          <w:p w:rsidR="00A76DDE" w:rsidRPr="007C211D" w:rsidRDefault="00A76DDE" w:rsidP="00C34A15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A76DDE" w:rsidRPr="007C211D" w:rsidRDefault="00A76DDE" w:rsidP="000A01B9">
            <w:pPr>
              <w:jc w:val="both"/>
              <w:rPr>
                <w:color w:val="000000" w:themeColor="text1"/>
              </w:rPr>
            </w:pPr>
          </w:p>
        </w:tc>
      </w:tr>
      <w:tr w:rsidR="007C211D" w:rsidRPr="007C211D" w:rsidTr="00A069DD">
        <w:tc>
          <w:tcPr>
            <w:tcW w:w="782" w:type="dxa"/>
          </w:tcPr>
          <w:p w:rsidR="00A11BD1" w:rsidRPr="007C211D" w:rsidRDefault="00A11BD1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012" w:type="dxa"/>
          </w:tcPr>
          <w:p w:rsidR="00A11BD1" w:rsidRPr="007C211D" w:rsidRDefault="00A11BD1" w:rsidP="00611867">
            <w:pPr>
              <w:pStyle w:val="TableParagraph"/>
              <w:ind w:left="-73" w:right="46"/>
              <w:jc w:val="both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 xml:space="preserve">Организация внутреннего финансового аудита (п.4.1 приложения № 1 к настоящему </w:t>
            </w:r>
            <w:r w:rsidRPr="007C211D">
              <w:rPr>
                <w:color w:val="000000" w:themeColor="text1"/>
                <w:spacing w:val="-2"/>
              </w:rPr>
              <w:t>Порядку)</w:t>
            </w:r>
          </w:p>
        </w:tc>
        <w:tc>
          <w:tcPr>
            <w:tcW w:w="5386" w:type="dxa"/>
          </w:tcPr>
          <w:p w:rsidR="00A11BD1" w:rsidRPr="007C211D" w:rsidRDefault="00A11BD1" w:rsidP="00163544">
            <w:pPr>
              <w:pStyle w:val="TableParagraph"/>
              <w:tabs>
                <w:tab w:val="left" w:pos="34"/>
              </w:tabs>
              <w:spacing w:before="97"/>
              <w:ind w:left="63" w:right="52"/>
              <w:jc w:val="both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 xml:space="preserve">наличие решения руководителя ГАБС </w:t>
            </w:r>
            <w:r w:rsidRPr="007C211D">
              <w:rPr>
                <w:color w:val="000000" w:themeColor="text1"/>
                <w:spacing w:val="-6"/>
              </w:rPr>
              <w:t>об</w:t>
            </w:r>
            <w:r w:rsidR="00163544" w:rsidRPr="007C211D">
              <w:rPr>
                <w:color w:val="000000" w:themeColor="text1"/>
              </w:rPr>
              <w:t xml:space="preserve"> </w:t>
            </w:r>
            <w:r w:rsidRPr="007C211D">
              <w:rPr>
                <w:color w:val="000000" w:themeColor="text1"/>
                <w:spacing w:val="-2"/>
              </w:rPr>
              <w:t>организации</w:t>
            </w:r>
            <w:r w:rsidR="00163544" w:rsidRPr="007C211D">
              <w:rPr>
                <w:color w:val="000000" w:themeColor="text1"/>
                <w:spacing w:val="-2"/>
              </w:rPr>
              <w:t xml:space="preserve"> </w:t>
            </w:r>
            <w:r w:rsidRPr="007C211D">
              <w:rPr>
                <w:color w:val="000000" w:themeColor="text1"/>
                <w:spacing w:val="-2"/>
              </w:rPr>
              <w:t xml:space="preserve">внутреннего </w:t>
            </w:r>
            <w:r w:rsidRPr="007C211D">
              <w:rPr>
                <w:color w:val="000000" w:themeColor="text1"/>
              </w:rPr>
              <w:t>финансового аудита</w:t>
            </w:r>
          </w:p>
        </w:tc>
        <w:tc>
          <w:tcPr>
            <w:tcW w:w="1560" w:type="dxa"/>
          </w:tcPr>
          <w:p w:rsidR="00A11BD1" w:rsidRPr="007C211D" w:rsidRDefault="00A11BD1" w:rsidP="00A11BD1">
            <w:pPr>
              <w:pStyle w:val="TableParagraph"/>
              <w:spacing w:before="97"/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  <w:spacing w:val="-2"/>
              </w:rPr>
              <w:t>да/нет</w:t>
            </w:r>
          </w:p>
        </w:tc>
        <w:tc>
          <w:tcPr>
            <w:tcW w:w="1559" w:type="dxa"/>
          </w:tcPr>
          <w:p w:rsidR="00A11BD1" w:rsidRPr="007C211D" w:rsidRDefault="00A11BD1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11BD1" w:rsidRPr="007C211D" w:rsidRDefault="00A11BD1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11BD1" w:rsidRPr="007C211D" w:rsidRDefault="00A11BD1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A069DD">
        <w:tc>
          <w:tcPr>
            <w:tcW w:w="782" w:type="dxa"/>
          </w:tcPr>
          <w:p w:rsidR="00A11BD1" w:rsidRPr="007C211D" w:rsidRDefault="00A11BD1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3</w:t>
            </w:r>
          </w:p>
        </w:tc>
        <w:tc>
          <w:tcPr>
            <w:tcW w:w="3012" w:type="dxa"/>
          </w:tcPr>
          <w:p w:rsidR="00A11BD1" w:rsidRPr="007C211D" w:rsidRDefault="00A11BD1" w:rsidP="00D8171B">
            <w:pPr>
              <w:pStyle w:val="TableParagraph"/>
              <w:ind w:left="-73"/>
              <w:jc w:val="both"/>
              <w:rPr>
                <w:color w:val="000000" w:themeColor="text1"/>
              </w:rPr>
            </w:pPr>
            <w:r w:rsidRPr="007C211D">
              <w:rPr>
                <w:color w:val="000000" w:themeColor="text1"/>
                <w:shd w:val="clear" w:color="auto" w:fill="FFFFFF"/>
              </w:rPr>
              <w:t xml:space="preserve">Обеспечение независимости работы внутреннего финансового аудита (п. 4.2 приложения </w:t>
            </w:r>
            <w:r w:rsidR="00D8171B" w:rsidRPr="007C211D">
              <w:rPr>
                <w:color w:val="000000" w:themeColor="text1"/>
                <w:shd w:val="clear" w:color="auto" w:fill="FFFFFF"/>
              </w:rPr>
              <w:t>№</w:t>
            </w:r>
            <w:r w:rsidRPr="007C211D">
              <w:rPr>
                <w:color w:val="000000" w:themeColor="text1"/>
                <w:shd w:val="clear" w:color="auto" w:fill="FFFFFF"/>
              </w:rPr>
              <w:t> 1 к настоящему Порядку)</w:t>
            </w:r>
          </w:p>
        </w:tc>
        <w:tc>
          <w:tcPr>
            <w:tcW w:w="5386" w:type="dxa"/>
          </w:tcPr>
          <w:p w:rsidR="00A11BD1" w:rsidRPr="007C211D" w:rsidRDefault="00A11BD1" w:rsidP="00041501">
            <w:pPr>
              <w:pStyle w:val="TableParagraph"/>
              <w:tabs>
                <w:tab w:val="left" w:pos="965"/>
                <w:tab w:val="left" w:pos="2916"/>
              </w:tabs>
              <w:spacing w:before="97"/>
              <w:ind w:left="63" w:right="52"/>
              <w:jc w:val="both"/>
              <w:rPr>
                <w:color w:val="000000" w:themeColor="text1"/>
              </w:rPr>
            </w:pPr>
            <w:r w:rsidRPr="007C211D">
              <w:rPr>
                <w:color w:val="000000" w:themeColor="text1"/>
                <w:shd w:val="clear" w:color="auto" w:fill="FFFFFF"/>
              </w:rPr>
              <w:t>наличие подразделения (назначение уполномоченных должностных лиц), отвечающего за осуществление внутреннего финансового аудита, функционально не выполняющего бюджетные процедуры и подчиняющегося руководителю</w:t>
            </w:r>
          </w:p>
        </w:tc>
        <w:tc>
          <w:tcPr>
            <w:tcW w:w="1560" w:type="dxa"/>
          </w:tcPr>
          <w:p w:rsidR="00A11BD1" w:rsidRPr="007C211D" w:rsidRDefault="00A11BD1" w:rsidP="00A11BD1">
            <w:pPr>
              <w:pStyle w:val="TableParagraph"/>
              <w:spacing w:before="97"/>
              <w:ind w:left="75" w:right="34"/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  <w:spacing w:val="-2"/>
              </w:rPr>
              <w:t>да/нет</w:t>
            </w:r>
          </w:p>
        </w:tc>
        <w:tc>
          <w:tcPr>
            <w:tcW w:w="1559" w:type="dxa"/>
          </w:tcPr>
          <w:p w:rsidR="00A11BD1" w:rsidRPr="007C211D" w:rsidRDefault="00A11BD1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11BD1" w:rsidRPr="007C211D" w:rsidRDefault="00A11BD1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11BD1" w:rsidRPr="007C211D" w:rsidRDefault="00A11BD1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A069DD">
        <w:tc>
          <w:tcPr>
            <w:tcW w:w="782" w:type="dxa"/>
            <w:vMerge w:val="restart"/>
          </w:tcPr>
          <w:p w:rsidR="00013DC5" w:rsidRPr="007C211D" w:rsidRDefault="00013DC5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4</w:t>
            </w:r>
          </w:p>
        </w:tc>
        <w:tc>
          <w:tcPr>
            <w:tcW w:w="3012" w:type="dxa"/>
            <w:vMerge w:val="restart"/>
          </w:tcPr>
          <w:p w:rsidR="00013DC5" w:rsidRPr="007C211D" w:rsidRDefault="00013DC5" w:rsidP="00217910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  <w:r w:rsidRPr="007C211D">
              <w:rPr>
                <w:color w:val="000000" w:themeColor="text1"/>
                <w:shd w:val="clear" w:color="auto" w:fill="FFFFFF"/>
              </w:rPr>
              <w:t>Своевременность и полнота размещения подведомственными муниципальными учреждениями сведений на сайте Российской Федерации для размещения информации о государственных (муниципальных) учреждениях http://bus.gov.ru/ в соответствии с порядком, утвержденным Министерством финансов Российской Федерации (п. 5.1 приложения № 1 к настоящему Порядку)</w:t>
            </w:r>
          </w:p>
        </w:tc>
        <w:tc>
          <w:tcPr>
            <w:tcW w:w="5386" w:type="dxa"/>
          </w:tcPr>
          <w:p w:rsidR="00013DC5" w:rsidRPr="007C211D" w:rsidRDefault="00013DC5" w:rsidP="00EE34A3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своевременное размещение подведомственными муниципальными учреждениями следующей информации:</w:t>
            </w:r>
          </w:p>
        </w:tc>
        <w:tc>
          <w:tcPr>
            <w:tcW w:w="1560" w:type="dxa"/>
            <w:vAlign w:val="center"/>
          </w:tcPr>
          <w:p w:rsidR="00013DC5" w:rsidRPr="007C211D" w:rsidRDefault="00013DC5" w:rsidP="008456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013DC5" w:rsidRPr="007C211D" w:rsidRDefault="00013DC5" w:rsidP="008456C2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–</w:t>
            </w:r>
          </w:p>
        </w:tc>
        <w:tc>
          <w:tcPr>
            <w:tcW w:w="850" w:type="dxa"/>
            <w:vMerge w:val="restart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3DC5" w:rsidRPr="007C211D" w:rsidRDefault="00013DC5" w:rsidP="00217910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указать ссылку на размещенную информацию</w:t>
            </w:r>
          </w:p>
        </w:tc>
      </w:tr>
      <w:tr w:rsidR="007C211D" w:rsidRPr="007C211D" w:rsidTr="00A069DD">
        <w:tc>
          <w:tcPr>
            <w:tcW w:w="782" w:type="dxa"/>
            <w:vMerge/>
          </w:tcPr>
          <w:p w:rsidR="00013DC5" w:rsidRPr="007C211D" w:rsidRDefault="00013DC5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</w:p>
        </w:tc>
        <w:tc>
          <w:tcPr>
            <w:tcW w:w="3012" w:type="dxa"/>
            <w:vMerge/>
          </w:tcPr>
          <w:p w:rsidR="00013DC5" w:rsidRPr="007C211D" w:rsidRDefault="00013DC5" w:rsidP="005F1564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6" w:type="dxa"/>
          </w:tcPr>
          <w:p w:rsidR="00013DC5" w:rsidRPr="007C211D" w:rsidRDefault="00013DC5" w:rsidP="00EE34A3">
            <w:pPr>
              <w:pStyle w:val="s16"/>
              <w:numPr>
                <w:ilvl w:val="0"/>
                <w:numId w:val="1"/>
              </w:numPr>
              <w:tabs>
                <w:tab w:val="left" w:pos="315"/>
              </w:tabs>
              <w:spacing w:before="0" w:beforeAutospacing="0" w:after="0" w:afterAutospacing="0"/>
              <w:ind w:left="34" w:hanging="34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сведения о муниципальном задании, его исполнении и изменении</w:t>
            </w:r>
          </w:p>
        </w:tc>
        <w:tc>
          <w:tcPr>
            <w:tcW w:w="1560" w:type="dxa"/>
          </w:tcPr>
          <w:p w:rsidR="00013DC5" w:rsidRPr="007C211D" w:rsidRDefault="00013D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1A1F94">
        <w:tc>
          <w:tcPr>
            <w:tcW w:w="782" w:type="dxa"/>
            <w:vMerge/>
          </w:tcPr>
          <w:p w:rsidR="00013DC5" w:rsidRPr="007C211D" w:rsidRDefault="00013DC5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</w:p>
        </w:tc>
        <w:tc>
          <w:tcPr>
            <w:tcW w:w="3012" w:type="dxa"/>
            <w:vMerge/>
          </w:tcPr>
          <w:p w:rsidR="00013DC5" w:rsidRPr="007C211D" w:rsidRDefault="00013DC5" w:rsidP="005F1564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013DC5" w:rsidRPr="007C211D" w:rsidRDefault="00013DC5" w:rsidP="00EE34A3">
            <w:pPr>
              <w:pStyle w:val="s16"/>
              <w:numPr>
                <w:ilvl w:val="0"/>
                <w:numId w:val="1"/>
              </w:numPr>
              <w:tabs>
                <w:tab w:val="left" w:pos="315"/>
              </w:tabs>
              <w:spacing w:before="0" w:beforeAutospacing="0" w:after="0" w:afterAutospacing="0"/>
              <w:ind w:left="34" w:hanging="34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планы финансово-хозяйственной деятельности на очередной финансовый год и на плановый период</w:t>
            </w:r>
          </w:p>
        </w:tc>
        <w:tc>
          <w:tcPr>
            <w:tcW w:w="1560" w:type="dxa"/>
          </w:tcPr>
          <w:p w:rsidR="00013DC5" w:rsidRPr="007C211D" w:rsidRDefault="00013D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1A1F94">
        <w:tc>
          <w:tcPr>
            <w:tcW w:w="782" w:type="dxa"/>
            <w:vMerge/>
          </w:tcPr>
          <w:p w:rsidR="00013DC5" w:rsidRPr="007C211D" w:rsidRDefault="00013DC5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</w:p>
        </w:tc>
        <w:tc>
          <w:tcPr>
            <w:tcW w:w="3012" w:type="dxa"/>
            <w:vMerge/>
          </w:tcPr>
          <w:p w:rsidR="00013DC5" w:rsidRPr="007C211D" w:rsidRDefault="00013DC5" w:rsidP="005F1564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013DC5" w:rsidRPr="007C211D" w:rsidRDefault="00013DC5" w:rsidP="00EE34A3">
            <w:pPr>
              <w:pStyle w:val="s16"/>
              <w:numPr>
                <w:ilvl w:val="0"/>
                <w:numId w:val="1"/>
              </w:numPr>
              <w:tabs>
                <w:tab w:val="left" w:pos="315"/>
              </w:tabs>
              <w:spacing w:before="0" w:beforeAutospacing="0" w:after="0" w:afterAutospacing="0"/>
              <w:ind w:left="34" w:hanging="34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бюджетная смета казенных учреждений на очередной финансовый год и на плановый период</w:t>
            </w:r>
          </w:p>
        </w:tc>
        <w:tc>
          <w:tcPr>
            <w:tcW w:w="1560" w:type="dxa"/>
          </w:tcPr>
          <w:p w:rsidR="00013DC5" w:rsidRPr="007C211D" w:rsidRDefault="00013D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1A1F94">
        <w:tc>
          <w:tcPr>
            <w:tcW w:w="782" w:type="dxa"/>
            <w:vMerge/>
          </w:tcPr>
          <w:p w:rsidR="00013DC5" w:rsidRPr="007C211D" w:rsidRDefault="00013DC5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</w:p>
        </w:tc>
        <w:tc>
          <w:tcPr>
            <w:tcW w:w="3012" w:type="dxa"/>
            <w:vMerge/>
          </w:tcPr>
          <w:p w:rsidR="00013DC5" w:rsidRPr="007C211D" w:rsidRDefault="00013DC5" w:rsidP="005F1564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013DC5" w:rsidRPr="007C211D" w:rsidRDefault="00013DC5" w:rsidP="00EE34A3">
            <w:pPr>
              <w:pStyle w:val="s16"/>
              <w:numPr>
                <w:ilvl w:val="0"/>
                <w:numId w:val="1"/>
              </w:numPr>
              <w:tabs>
                <w:tab w:val="left" w:pos="315"/>
              </w:tabs>
              <w:spacing w:before="0" w:beforeAutospacing="0" w:after="0" w:afterAutospacing="0"/>
              <w:ind w:left="34" w:hanging="34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отчеты о результатах деятельности и об использовании закрепленного за ними муниципального имущества за отчетный финансовый год</w:t>
            </w:r>
          </w:p>
        </w:tc>
        <w:tc>
          <w:tcPr>
            <w:tcW w:w="1560" w:type="dxa"/>
          </w:tcPr>
          <w:p w:rsidR="00013DC5" w:rsidRPr="007C211D" w:rsidRDefault="00013D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A069DD">
        <w:tc>
          <w:tcPr>
            <w:tcW w:w="782" w:type="dxa"/>
            <w:vMerge/>
          </w:tcPr>
          <w:p w:rsidR="00013DC5" w:rsidRPr="007C211D" w:rsidRDefault="00013DC5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</w:p>
        </w:tc>
        <w:tc>
          <w:tcPr>
            <w:tcW w:w="3012" w:type="dxa"/>
            <w:vMerge/>
          </w:tcPr>
          <w:p w:rsidR="00013DC5" w:rsidRPr="007C211D" w:rsidRDefault="00013DC5" w:rsidP="005F1564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6" w:type="dxa"/>
          </w:tcPr>
          <w:p w:rsidR="00013DC5" w:rsidRPr="007C211D" w:rsidRDefault="00013DC5" w:rsidP="00EE34A3">
            <w:pPr>
              <w:pStyle w:val="s16"/>
              <w:numPr>
                <w:ilvl w:val="0"/>
                <w:numId w:val="1"/>
              </w:numPr>
              <w:tabs>
                <w:tab w:val="left" w:pos="315"/>
              </w:tabs>
              <w:spacing w:before="0" w:beforeAutospacing="0" w:after="0" w:afterAutospacing="0"/>
              <w:ind w:left="34" w:hanging="34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сведения о контрольных мероприятиях и их результатах за отчетный финансовый год</w:t>
            </w:r>
          </w:p>
        </w:tc>
        <w:tc>
          <w:tcPr>
            <w:tcW w:w="1560" w:type="dxa"/>
          </w:tcPr>
          <w:p w:rsidR="00013DC5" w:rsidRPr="007C211D" w:rsidRDefault="00013DC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A069DD">
        <w:tc>
          <w:tcPr>
            <w:tcW w:w="782" w:type="dxa"/>
            <w:vMerge/>
          </w:tcPr>
          <w:p w:rsidR="00013DC5" w:rsidRPr="007C211D" w:rsidRDefault="00013DC5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</w:p>
        </w:tc>
        <w:tc>
          <w:tcPr>
            <w:tcW w:w="3012" w:type="dxa"/>
            <w:vMerge/>
          </w:tcPr>
          <w:p w:rsidR="00013DC5" w:rsidRPr="007C211D" w:rsidRDefault="00013DC5" w:rsidP="005F1564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6" w:type="dxa"/>
          </w:tcPr>
          <w:p w:rsidR="00013DC5" w:rsidRPr="007C211D" w:rsidRDefault="00013DC5" w:rsidP="00EE34A3">
            <w:pPr>
              <w:pStyle w:val="s16"/>
              <w:numPr>
                <w:ilvl w:val="0"/>
                <w:numId w:val="1"/>
              </w:numPr>
              <w:tabs>
                <w:tab w:val="left" w:pos="315"/>
              </w:tabs>
              <w:spacing w:before="0" w:beforeAutospacing="0" w:after="0" w:afterAutospacing="0"/>
              <w:ind w:left="34" w:hanging="34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балансы учреждений за отчетный финансовый год</w:t>
            </w:r>
          </w:p>
        </w:tc>
        <w:tc>
          <w:tcPr>
            <w:tcW w:w="1560" w:type="dxa"/>
          </w:tcPr>
          <w:p w:rsidR="00013DC5" w:rsidRPr="007C211D" w:rsidRDefault="00013DC5" w:rsidP="00585E00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да/нет</w:t>
            </w:r>
          </w:p>
        </w:tc>
        <w:tc>
          <w:tcPr>
            <w:tcW w:w="1559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3DC5" w:rsidRPr="007C211D" w:rsidRDefault="00013DC5" w:rsidP="00AB3344">
            <w:pPr>
              <w:rPr>
                <w:color w:val="000000" w:themeColor="text1"/>
              </w:rPr>
            </w:pPr>
          </w:p>
        </w:tc>
      </w:tr>
      <w:tr w:rsidR="007C211D" w:rsidRPr="007C211D" w:rsidTr="00A069DD">
        <w:tc>
          <w:tcPr>
            <w:tcW w:w="782" w:type="dxa"/>
          </w:tcPr>
          <w:p w:rsidR="00D46A30" w:rsidRPr="007C211D" w:rsidRDefault="00C62817" w:rsidP="00041501">
            <w:pPr>
              <w:pStyle w:val="TableParagraph"/>
              <w:spacing w:before="97"/>
              <w:ind w:left="273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5</w:t>
            </w:r>
          </w:p>
        </w:tc>
        <w:tc>
          <w:tcPr>
            <w:tcW w:w="3012" w:type="dxa"/>
          </w:tcPr>
          <w:p w:rsidR="00D46A30" w:rsidRPr="007C211D" w:rsidRDefault="00C62817" w:rsidP="003022DF">
            <w:pPr>
              <w:pStyle w:val="TableParagraph"/>
              <w:ind w:left="-73"/>
              <w:jc w:val="both"/>
              <w:rPr>
                <w:color w:val="000000" w:themeColor="text1"/>
                <w:shd w:val="clear" w:color="auto" w:fill="FFFFFF"/>
              </w:rPr>
            </w:pPr>
            <w:r w:rsidRPr="007C211D">
              <w:rPr>
                <w:color w:val="000000" w:themeColor="text1"/>
                <w:shd w:val="clear" w:color="auto" w:fill="FFFFFF"/>
              </w:rPr>
              <w:t>Наличие правового акта</w:t>
            </w:r>
            <w:r w:rsidR="003022DF" w:rsidRPr="007C211D">
              <w:rPr>
                <w:color w:val="000000" w:themeColor="text1"/>
                <w:shd w:val="clear" w:color="auto" w:fill="FFFFFF"/>
              </w:rPr>
              <w:t xml:space="preserve"> ГАБС</w:t>
            </w:r>
            <w:r w:rsidRPr="007C211D">
              <w:rPr>
                <w:color w:val="000000" w:themeColor="text1"/>
                <w:shd w:val="clear" w:color="auto" w:fill="FFFFFF"/>
              </w:rPr>
              <w:t xml:space="preserve">, регламентирующего сроки размещения </w:t>
            </w:r>
            <w:r w:rsidR="00451AEE" w:rsidRPr="007C211D">
              <w:rPr>
                <w:color w:val="000000" w:themeColor="text1"/>
                <w:shd w:val="clear" w:color="auto" w:fill="FFFFFF"/>
              </w:rPr>
              <w:t>муниципальных</w:t>
            </w:r>
            <w:r w:rsidRPr="007C211D">
              <w:rPr>
                <w:color w:val="000000" w:themeColor="text1"/>
                <w:shd w:val="clear" w:color="auto" w:fill="FFFFFF"/>
              </w:rPr>
              <w:t xml:space="preserve"> заданий и отчетов об их исполнении в информационно-телекоммуникационной сети Интернет (п. 5.2 приложения </w:t>
            </w:r>
            <w:r w:rsidR="003022DF" w:rsidRPr="007C211D">
              <w:rPr>
                <w:color w:val="000000" w:themeColor="text1"/>
                <w:shd w:val="clear" w:color="auto" w:fill="FFFFFF"/>
              </w:rPr>
              <w:t>№</w:t>
            </w:r>
            <w:r w:rsidRPr="007C211D">
              <w:rPr>
                <w:color w:val="000000" w:themeColor="text1"/>
                <w:shd w:val="clear" w:color="auto" w:fill="FFFFFF"/>
              </w:rPr>
              <w:t> 1 к настоящему Порядку)</w:t>
            </w:r>
          </w:p>
        </w:tc>
        <w:tc>
          <w:tcPr>
            <w:tcW w:w="5386" w:type="dxa"/>
          </w:tcPr>
          <w:p w:rsidR="003022DF" w:rsidRDefault="00A273DA" w:rsidP="007A7BF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C211D">
              <w:rPr>
                <w:color w:val="000000" w:themeColor="text1"/>
                <w:sz w:val="22"/>
                <w:szCs w:val="22"/>
              </w:rPr>
              <w:t>наличие правового акта</w:t>
            </w:r>
            <w:r w:rsidR="003022DF" w:rsidRPr="007C211D">
              <w:rPr>
                <w:color w:val="000000" w:themeColor="text1"/>
                <w:sz w:val="22"/>
                <w:szCs w:val="22"/>
              </w:rPr>
              <w:t xml:space="preserve"> ГАБС</w:t>
            </w:r>
            <w:r w:rsidRPr="007C211D">
              <w:rPr>
                <w:color w:val="000000" w:themeColor="text1"/>
                <w:sz w:val="22"/>
                <w:szCs w:val="22"/>
              </w:rPr>
              <w:t>, регламентирующего сроки размещения муниципальных заданий и отчетов об их исполнении в информационно-телекоммуникационной сети Интернет</w:t>
            </w:r>
            <w:r w:rsidR="00823F33">
              <w:rPr>
                <w:color w:val="000000" w:themeColor="text1"/>
                <w:sz w:val="22"/>
                <w:szCs w:val="22"/>
              </w:rPr>
              <w:t>:</w:t>
            </w:r>
          </w:p>
          <w:p w:rsidR="00823F33" w:rsidRPr="00823F33" w:rsidRDefault="00823F33" w:rsidP="00823F33">
            <w:pPr>
              <w:pStyle w:val="TableParagraph"/>
              <w:tabs>
                <w:tab w:val="left" w:pos="1559"/>
                <w:tab w:val="left" w:pos="1560"/>
              </w:tabs>
              <w:ind w:right="127"/>
              <w:jc w:val="both"/>
              <w:rPr>
                <w:color w:val="000000" w:themeColor="text1"/>
                <w:spacing w:val="-2"/>
              </w:rPr>
            </w:pPr>
            <w:r w:rsidRPr="00823F33">
              <w:rPr>
                <w:color w:val="000000" w:themeColor="text1"/>
                <w:lang w:eastAsia="ru-RU"/>
              </w:rPr>
              <w:t>-</w:t>
            </w:r>
            <w:r w:rsidRPr="00823F33">
              <w:rPr>
                <w:color w:val="000000" w:themeColor="text1"/>
                <w:spacing w:val="-5"/>
              </w:rPr>
              <w:t xml:space="preserve"> на </w:t>
            </w:r>
            <w:r w:rsidRPr="00823F33">
              <w:rPr>
                <w:color w:val="000000" w:themeColor="text1"/>
                <w:spacing w:val="-2"/>
              </w:rPr>
              <w:t xml:space="preserve">официальном </w:t>
            </w:r>
            <w:r w:rsidRPr="00823F33">
              <w:rPr>
                <w:color w:val="000000" w:themeColor="text1"/>
                <w:spacing w:val="-4"/>
              </w:rPr>
              <w:t>сайте</w:t>
            </w:r>
            <w:r w:rsidRPr="00823F33">
              <w:rPr>
                <w:color w:val="000000" w:themeColor="text1"/>
                <w:spacing w:val="40"/>
              </w:rPr>
              <w:t xml:space="preserve"> </w:t>
            </w:r>
            <w:r w:rsidRPr="00823F33">
              <w:rPr>
                <w:color w:val="000000" w:themeColor="text1"/>
                <w:spacing w:val="-2"/>
              </w:rPr>
              <w:t xml:space="preserve">Российской Федерации </w:t>
            </w:r>
            <w:r w:rsidRPr="00823F33">
              <w:rPr>
                <w:color w:val="000000" w:themeColor="text1"/>
                <w:lang w:eastAsia="ru-RU"/>
              </w:rPr>
              <w:t>http://bus.gov.ru/</w:t>
            </w:r>
            <w:r w:rsidRPr="00823F33">
              <w:rPr>
                <w:color w:val="000000" w:themeColor="text1"/>
                <w:spacing w:val="-2"/>
              </w:rPr>
              <w:t>;</w:t>
            </w:r>
          </w:p>
          <w:p w:rsidR="00823F33" w:rsidRPr="00823F33" w:rsidRDefault="00823F33" w:rsidP="00823F3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3F33">
              <w:rPr>
                <w:color w:val="000000" w:themeColor="text1"/>
                <w:spacing w:val="-2"/>
                <w:sz w:val="22"/>
                <w:szCs w:val="22"/>
              </w:rPr>
              <w:t xml:space="preserve">- </w:t>
            </w:r>
            <w:r w:rsidRPr="00823F33">
              <w:rPr>
                <w:color w:val="000000" w:themeColor="text1"/>
                <w:spacing w:val="-5"/>
                <w:sz w:val="22"/>
                <w:szCs w:val="22"/>
              </w:rPr>
              <w:t xml:space="preserve">на </w:t>
            </w:r>
            <w:r w:rsidRPr="00823F33">
              <w:rPr>
                <w:color w:val="000000" w:themeColor="text1"/>
                <w:spacing w:val="-2"/>
                <w:sz w:val="22"/>
                <w:szCs w:val="22"/>
              </w:rPr>
              <w:t xml:space="preserve">официальном </w:t>
            </w:r>
            <w:r w:rsidR="009346B8">
              <w:rPr>
                <w:color w:val="000000" w:themeColor="text1"/>
                <w:spacing w:val="-2"/>
                <w:sz w:val="22"/>
                <w:szCs w:val="22"/>
              </w:rPr>
              <w:t xml:space="preserve">сайте </w:t>
            </w:r>
            <w:r w:rsidRPr="00823F33">
              <w:rPr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  <w:r w:rsidRPr="00823F33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823F33">
              <w:rPr>
                <w:color w:val="000000" w:themeColor="text1"/>
                <w:sz w:val="22"/>
                <w:szCs w:val="22"/>
                <w:lang w:val="uk-UA"/>
              </w:rPr>
              <w:t>://</w:t>
            </w:r>
            <w:r w:rsidRPr="00823F33">
              <w:rPr>
                <w:color w:val="000000" w:themeColor="text1"/>
                <w:sz w:val="22"/>
                <w:szCs w:val="22"/>
                <w:lang w:val="en-US"/>
              </w:rPr>
              <w:t>my</w:t>
            </w:r>
            <w:r w:rsidRPr="00823F33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823F33">
              <w:rPr>
                <w:color w:val="000000" w:themeColor="text1"/>
                <w:sz w:val="22"/>
                <w:szCs w:val="22"/>
                <w:lang w:val="en-US"/>
              </w:rPr>
              <w:t>evp</w:t>
            </w:r>
            <w:proofErr w:type="spellEnd"/>
            <w:r w:rsidRPr="00823F33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823F33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D46A30" w:rsidRPr="007C211D" w:rsidRDefault="00D46A30" w:rsidP="007A7BF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46A30" w:rsidRPr="007C211D" w:rsidRDefault="00C854C8" w:rsidP="00585E00">
            <w:pPr>
              <w:jc w:val="center"/>
              <w:rPr>
                <w:color w:val="000000" w:themeColor="text1"/>
              </w:rPr>
            </w:pPr>
            <w:r w:rsidRPr="007C211D">
              <w:rPr>
                <w:color w:val="000000" w:themeColor="text1"/>
              </w:rPr>
              <w:t>да/нет</w:t>
            </w:r>
          </w:p>
        </w:tc>
        <w:tc>
          <w:tcPr>
            <w:tcW w:w="1559" w:type="dxa"/>
          </w:tcPr>
          <w:p w:rsidR="00D46A30" w:rsidRPr="007C211D" w:rsidRDefault="00D46A30" w:rsidP="00AB334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46A30" w:rsidRPr="007C211D" w:rsidRDefault="00D46A30" w:rsidP="00AB334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46A30" w:rsidRPr="007C211D" w:rsidRDefault="00D46A30" w:rsidP="00AB3344">
            <w:pPr>
              <w:rPr>
                <w:color w:val="000000" w:themeColor="text1"/>
              </w:rPr>
            </w:pPr>
          </w:p>
        </w:tc>
      </w:tr>
    </w:tbl>
    <w:p w:rsidR="00D02B66" w:rsidRDefault="00D02B66" w:rsidP="00AB3344">
      <w:pPr>
        <w:rPr>
          <w:color w:val="000000" w:themeColor="text1"/>
        </w:rPr>
      </w:pPr>
    </w:p>
    <w:p w:rsidR="00AB3344" w:rsidRPr="00F057A2" w:rsidRDefault="00D02B66" w:rsidP="00AB3344">
      <w:pPr>
        <w:rPr>
          <w:color w:val="000000" w:themeColor="text1"/>
        </w:rPr>
      </w:pPr>
      <w:r w:rsidRPr="00F057A2">
        <w:rPr>
          <w:color w:val="000000" w:themeColor="text1"/>
        </w:rPr>
        <w:t>*</w:t>
      </w:r>
      <w:r w:rsidR="00F057A2">
        <w:rPr>
          <w:color w:val="000000" w:themeColor="text1"/>
        </w:rPr>
        <w:t xml:space="preserve"> </w:t>
      </w:r>
      <w:bookmarkStart w:id="0" w:name="_GoBack"/>
      <w:bookmarkEnd w:id="0"/>
      <w:r w:rsidRPr="00F057A2">
        <w:rPr>
          <w:color w:val="000000" w:themeColor="text1"/>
        </w:rPr>
        <w:t>графа 6 заполняется департаментом финансов</w:t>
      </w:r>
    </w:p>
    <w:sectPr w:rsidR="00AB3344" w:rsidRPr="00F057A2" w:rsidSect="003022DF">
      <w:headerReference w:type="default" r:id="rId8"/>
      <w:pgSz w:w="16838" w:h="11906" w:orient="landscape"/>
      <w:pgMar w:top="1135" w:right="678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AA" w:rsidRDefault="006C62AA" w:rsidP="005F18BB">
      <w:r>
        <w:separator/>
      </w:r>
    </w:p>
  </w:endnote>
  <w:endnote w:type="continuationSeparator" w:id="0">
    <w:p w:rsidR="006C62AA" w:rsidRDefault="006C62AA" w:rsidP="005F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AA" w:rsidRDefault="006C62AA" w:rsidP="005F18BB">
      <w:r>
        <w:separator/>
      </w:r>
    </w:p>
  </w:footnote>
  <w:footnote w:type="continuationSeparator" w:id="0">
    <w:p w:rsidR="006C62AA" w:rsidRDefault="006C62AA" w:rsidP="005F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233869"/>
      <w:docPartObj>
        <w:docPartGallery w:val="Page Numbers (Top of Page)"/>
        <w:docPartUnique/>
      </w:docPartObj>
    </w:sdtPr>
    <w:sdtEndPr/>
    <w:sdtContent>
      <w:p w:rsidR="005F18BB" w:rsidRDefault="005F1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A2">
          <w:rPr>
            <w:noProof/>
          </w:rPr>
          <w:t>2</w:t>
        </w:r>
        <w:r>
          <w:fldChar w:fldCharType="end"/>
        </w:r>
      </w:p>
    </w:sdtContent>
  </w:sdt>
  <w:p w:rsidR="005F18BB" w:rsidRDefault="005F18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E72"/>
    <w:multiLevelType w:val="hybridMultilevel"/>
    <w:tmpl w:val="3E966414"/>
    <w:lvl w:ilvl="0" w:tplc="F356D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4"/>
    <w:rsid w:val="00013DC5"/>
    <w:rsid w:val="0008148B"/>
    <w:rsid w:val="00086008"/>
    <w:rsid w:val="000A01B9"/>
    <w:rsid w:val="000A3EA2"/>
    <w:rsid w:val="00163544"/>
    <w:rsid w:val="0018795C"/>
    <w:rsid w:val="001A1F94"/>
    <w:rsid w:val="001A2273"/>
    <w:rsid w:val="001E0857"/>
    <w:rsid w:val="00217910"/>
    <w:rsid w:val="002A264C"/>
    <w:rsid w:val="003022DF"/>
    <w:rsid w:val="00451AEE"/>
    <w:rsid w:val="004A2288"/>
    <w:rsid w:val="004D66F9"/>
    <w:rsid w:val="004E18B9"/>
    <w:rsid w:val="00585E00"/>
    <w:rsid w:val="005A3DB1"/>
    <w:rsid w:val="005F1564"/>
    <w:rsid w:val="005F18BB"/>
    <w:rsid w:val="00611867"/>
    <w:rsid w:val="006356FA"/>
    <w:rsid w:val="00686C8E"/>
    <w:rsid w:val="00690DF1"/>
    <w:rsid w:val="006C5616"/>
    <w:rsid w:val="006C62AA"/>
    <w:rsid w:val="00772A68"/>
    <w:rsid w:val="007A7BF0"/>
    <w:rsid w:val="007C211D"/>
    <w:rsid w:val="007D6059"/>
    <w:rsid w:val="007E2502"/>
    <w:rsid w:val="008005CF"/>
    <w:rsid w:val="00823F33"/>
    <w:rsid w:val="008456C2"/>
    <w:rsid w:val="008E28AF"/>
    <w:rsid w:val="009346B8"/>
    <w:rsid w:val="00954917"/>
    <w:rsid w:val="009E599D"/>
    <w:rsid w:val="00A069DD"/>
    <w:rsid w:val="00A11BD1"/>
    <w:rsid w:val="00A23793"/>
    <w:rsid w:val="00A24AC5"/>
    <w:rsid w:val="00A273DA"/>
    <w:rsid w:val="00A51681"/>
    <w:rsid w:val="00A53CB5"/>
    <w:rsid w:val="00A76DDE"/>
    <w:rsid w:val="00AB3344"/>
    <w:rsid w:val="00BD26CE"/>
    <w:rsid w:val="00C106C0"/>
    <w:rsid w:val="00C34A15"/>
    <w:rsid w:val="00C62817"/>
    <w:rsid w:val="00C8160E"/>
    <w:rsid w:val="00C854C8"/>
    <w:rsid w:val="00CA1EF9"/>
    <w:rsid w:val="00D02B66"/>
    <w:rsid w:val="00D46A30"/>
    <w:rsid w:val="00D605BF"/>
    <w:rsid w:val="00D8171B"/>
    <w:rsid w:val="00E13B00"/>
    <w:rsid w:val="00E91563"/>
    <w:rsid w:val="00E940F5"/>
    <w:rsid w:val="00EE34A3"/>
    <w:rsid w:val="00F01E26"/>
    <w:rsid w:val="00F057A2"/>
    <w:rsid w:val="00F55445"/>
    <w:rsid w:val="00F61346"/>
    <w:rsid w:val="00FB630B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B3344"/>
  </w:style>
  <w:style w:type="character" w:styleId="a4">
    <w:name w:val="Hyperlink"/>
    <w:basedOn w:val="a0"/>
    <w:uiPriority w:val="99"/>
    <w:semiHidden/>
    <w:unhideWhenUsed/>
    <w:rsid w:val="00A11BD1"/>
    <w:rPr>
      <w:color w:val="0000FF"/>
      <w:u w:val="single"/>
    </w:rPr>
  </w:style>
  <w:style w:type="paragraph" w:customStyle="1" w:styleId="s16">
    <w:name w:val="s_16"/>
    <w:basedOn w:val="a"/>
    <w:rsid w:val="007E25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E25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1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8B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F1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8BB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E1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B3344"/>
  </w:style>
  <w:style w:type="character" w:styleId="a4">
    <w:name w:val="Hyperlink"/>
    <w:basedOn w:val="a0"/>
    <w:uiPriority w:val="99"/>
    <w:semiHidden/>
    <w:unhideWhenUsed/>
    <w:rsid w:val="00A11BD1"/>
    <w:rPr>
      <w:color w:val="0000FF"/>
      <w:u w:val="single"/>
    </w:rPr>
  </w:style>
  <w:style w:type="paragraph" w:customStyle="1" w:styleId="s16">
    <w:name w:val="s_16"/>
    <w:basedOn w:val="a"/>
    <w:rsid w:val="007E25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E25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F1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8B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F1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8BB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E1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InTech</dc:creator>
  <cp:lastModifiedBy>InTech</cp:lastModifiedBy>
  <cp:revision>66</cp:revision>
  <cp:lastPrinted>2024-04-09T12:17:00Z</cp:lastPrinted>
  <dcterms:created xsi:type="dcterms:W3CDTF">2024-04-08T12:24:00Z</dcterms:created>
  <dcterms:modified xsi:type="dcterms:W3CDTF">2024-04-09T12:27:00Z</dcterms:modified>
</cp:coreProperties>
</file>